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013"/>
      </w:tblGrid>
      <w:tr w:rsidR="008A63F9" w:rsidRPr="008A63F9" w14:paraId="433AA1CA" w14:textId="77777777" w:rsidTr="00277294">
        <w:trPr>
          <w:trHeight w:val="206"/>
        </w:trPr>
        <w:tc>
          <w:tcPr>
            <w:tcW w:w="3261" w:type="dxa"/>
            <w:tcBorders>
              <w:top w:val="nil"/>
              <w:left w:val="nil"/>
              <w:bottom w:val="nil"/>
              <w:right w:val="nil"/>
            </w:tcBorders>
          </w:tcPr>
          <w:p w14:paraId="03D8BEB9" w14:textId="77777777" w:rsidR="00AE7DE9" w:rsidRPr="008A63F9" w:rsidRDefault="00AE7DE9" w:rsidP="00277294">
            <w:pPr>
              <w:widowControl w:val="0"/>
              <w:jc w:val="center"/>
              <w:rPr>
                <w:b/>
                <w:sz w:val="26"/>
                <w:szCs w:val="26"/>
              </w:rPr>
            </w:pPr>
            <w:r w:rsidRPr="008A63F9">
              <w:rPr>
                <w:b/>
                <w:sz w:val="26"/>
                <w:szCs w:val="26"/>
              </w:rPr>
              <w:t xml:space="preserve">HỘI ĐỒNG NHÂN DÂN </w:t>
            </w:r>
          </w:p>
        </w:tc>
        <w:tc>
          <w:tcPr>
            <w:tcW w:w="6013" w:type="dxa"/>
            <w:tcBorders>
              <w:top w:val="nil"/>
              <w:left w:val="nil"/>
              <w:bottom w:val="nil"/>
              <w:right w:val="nil"/>
            </w:tcBorders>
          </w:tcPr>
          <w:p w14:paraId="2D196B6B" w14:textId="77777777" w:rsidR="00AE7DE9" w:rsidRPr="008A63F9" w:rsidRDefault="00190620" w:rsidP="00277294">
            <w:pPr>
              <w:widowControl w:val="0"/>
              <w:jc w:val="center"/>
              <w:rPr>
                <w:b/>
                <w:sz w:val="26"/>
                <w:szCs w:val="26"/>
              </w:rPr>
            </w:pPr>
            <w:r>
              <w:rPr>
                <w:b/>
                <w:sz w:val="24"/>
                <w:szCs w:val="26"/>
              </w:rPr>
              <w:t>CỘNG HÒA</w:t>
            </w:r>
            <w:r w:rsidR="00AE7DE9" w:rsidRPr="008A63F9">
              <w:rPr>
                <w:b/>
                <w:sz w:val="24"/>
                <w:szCs w:val="26"/>
              </w:rPr>
              <w:t xml:space="preserve"> XÃ HỘI CHỦ NGHĨA VIỆT NAM</w:t>
            </w:r>
          </w:p>
        </w:tc>
      </w:tr>
      <w:tr w:rsidR="008A63F9" w:rsidRPr="008A63F9" w14:paraId="41ADBDC7" w14:textId="77777777" w:rsidTr="00277294">
        <w:trPr>
          <w:trHeight w:val="219"/>
        </w:trPr>
        <w:tc>
          <w:tcPr>
            <w:tcW w:w="3261" w:type="dxa"/>
            <w:tcBorders>
              <w:top w:val="nil"/>
              <w:left w:val="nil"/>
              <w:bottom w:val="nil"/>
              <w:right w:val="nil"/>
            </w:tcBorders>
          </w:tcPr>
          <w:p w14:paraId="3B5DABE2" w14:textId="77777777" w:rsidR="00AE7DE9" w:rsidRPr="008A63F9" w:rsidRDefault="00AE7DE9" w:rsidP="00277294">
            <w:pPr>
              <w:widowControl w:val="0"/>
              <w:jc w:val="center"/>
              <w:rPr>
                <w:b/>
                <w:sz w:val="26"/>
                <w:szCs w:val="26"/>
              </w:rPr>
            </w:pPr>
            <w:r w:rsidRPr="008A63F9">
              <w:rPr>
                <w:b/>
                <w:sz w:val="26"/>
                <w:szCs w:val="26"/>
              </w:rPr>
              <w:t>TỈNH ĐỒNG THÁP</w:t>
            </w:r>
          </w:p>
        </w:tc>
        <w:tc>
          <w:tcPr>
            <w:tcW w:w="6013" w:type="dxa"/>
            <w:tcBorders>
              <w:top w:val="nil"/>
              <w:left w:val="nil"/>
              <w:bottom w:val="nil"/>
              <w:right w:val="nil"/>
            </w:tcBorders>
          </w:tcPr>
          <w:p w14:paraId="1397CD5A" w14:textId="77777777" w:rsidR="00AE7DE9" w:rsidRPr="008A63F9" w:rsidRDefault="00AE7DE9" w:rsidP="00277294">
            <w:pPr>
              <w:widowControl w:val="0"/>
              <w:jc w:val="center"/>
              <w:rPr>
                <w:b/>
                <w:sz w:val="28"/>
                <w:szCs w:val="28"/>
              </w:rPr>
            </w:pPr>
            <w:r w:rsidRPr="008A63F9">
              <w:rPr>
                <w:b/>
                <w:sz w:val="26"/>
                <w:szCs w:val="28"/>
              </w:rPr>
              <w:t>Độc lập - Tự do - Hạnh phúc</w:t>
            </w:r>
          </w:p>
        </w:tc>
      </w:tr>
      <w:tr w:rsidR="008A63F9" w:rsidRPr="008A63F9" w14:paraId="54FA1138" w14:textId="77777777" w:rsidTr="00277294">
        <w:trPr>
          <w:trHeight w:val="85"/>
        </w:trPr>
        <w:tc>
          <w:tcPr>
            <w:tcW w:w="3261" w:type="dxa"/>
            <w:tcBorders>
              <w:top w:val="nil"/>
              <w:left w:val="nil"/>
              <w:bottom w:val="nil"/>
              <w:right w:val="nil"/>
            </w:tcBorders>
          </w:tcPr>
          <w:p w14:paraId="41564B18" w14:textId="77777777" w:rsidR="00AE7DE9" w:rsidRPr="008A63F9" w:rsidRDefault="00AE7DE9" w:rsidP="00277294">
            <w:pPr>
              <w:widowControl w:val="0"/>
              <w:jc w:val="center"/>
              <w:rPr>
                <w:b/>
                <w:sz w:val="26"/>
                <w:szCs w:val="26"/>
              </w:rPr>
            </w:pPr>
            <w:r w:rsidRPr="008A63F9">
              <w:rPr>
                <w:noProof/>
                <w:sz w:val="26"/>
                <w:szCs w:val="26"/>
                <w:lang w:val="vi-VN" w:eastAsia="vi-VN"/>
              </w:rPr>
              <mc:AlternateContent>
                <mc:Choice Requires="wps">
                  <w:drawing>
                    <wp:anchor distT="0" distB="0" distL="114300" distR="114300" simplePos="0" relativeHeight="251673600" behindDoc="0" locked="0" layoutInCell="1" allowOverlap="1" wp14:anchorId="01C4BF12" wp14:editId="73E2C2DE">
                      <wp:simplePos x="0" y="0"/>
                      <wp:positionH relativeFrom="column">
                        <wp:posOffset>605155</wp:posOffset>
                      </wp:positionH>
                      <wp:positionV relativeFrom="paragraph">
                        <wp:posOffset>43815</wp:posOffset>
                      </wp:positionV>
                      <wp:extent cx="683895" cy="0"/>
                      <wp:effectExtent l="6350" t="5080" r="5080"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389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AE3BC" id="Straight Connector 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5pt,3.45pt" to="10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"/>
                  </w:pict>
                </mc:Fallback>
              </mc:AlternateContent>
            </w:r>
          </w:p>
        </w:tc>
        <w:tc>
          <w:tcPr>
            <w:tcW w:w="6013" w:type="dxa"/>
            <w:tcBorders>
              <w:top w:val="nil"/>
              <w:left w:val="nil"/>
              <w:bottom w:val="nil"/>
              <w:right w:val="nil"/>
            </w:tcBorders>
          </w:tcPr>
          <w:p w14:paraId="268B9C5B" w14:textId="77777777" w:rsidR="00AE7DE9" w:rsidRPr="008A63F9" w:rsidRDefault="00AE7DE9" w:rsidP="00277294">
            <w:pPr>
              <w:widowControl w:val="0"/>
              <w:jc w:val="center"/>
              <w:rPr>
                <w:sz w:val="28"/>
                <w:szCs w:val="28"/>
              </w:rPr>
            </w:pPr>
            <w:r w:rsidRPr="008A63F9">
              <w:rPr>
                <w:noProof/>
                <w:sz w:val="28"/>
                <w:szCs w:val="28"/>
                <w:lang w:val="vi-VN" w:eastAsia="vi-VN"/>
              </w:rPr>
              <mc:AlternateContent>
                <mc:Choice Requires="wps">
                  <w:drawing>
                    <wp:anchor distT="0" distB="0" distL="114300" distR="114300" simplePos="0" relativeHeight="251672576" behindDoc="0" locked="0" layoutInCell="1" allowOverlap="1" wp14:anchorId="5D5ABABB" wp14:editId="7CBA810E">
                      <wp:simplePos x="0" y="0"/>
                      <wp:positionH relativeFrom="column">
                        <wp:posOffset>826770</wp:posOffset>
                      </wp:positionH>
                      <wp:positionV relativeFrom="paragraph">
                        <wp:posOffset>34290</wp:posOffset>
                      </wp:positionV>
                      <wp:extent cx="201600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17F8E" id="Straight Connector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pt,2.7pt" to="223.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"/>
                  </w:pict>
                </mc:Fallback>
              </mc:AlternateContent>
            </w:r>
          </w:p>
        </w:tc>
      </w:tr>
      <w:tr w:rsidR="008A63F9" w:rsidRPr="008A63F9" w14:paraId="5A62B804" w14:textId="77777777" w:rsidTr="00277294">
        <w:trPr>
          <w:trHeight w:val="338"/>
        </w:trPr>
        <w:tc>
          <w:tcPr>
            <w:tcW w:w="3261" w:type="dxa"/>
            <w:tcBorders>
              <w:top w:val="nil"/>
              <w:left w:val="nil"/>
              <w:bottom w:val="nil"/>
              <w:right w:val="nil"/>
            </w:tcBorders>
          </w:tcPr>
          <w:p w14:paraId="18737A19" w14:textId="56E5C068" w:rsidR="00AE7DE9" w:rsidRPr="008A63F9" w:rsidRDefault="00AE7DE9" w:rsidP="00D172FB">
            <w:pPr>
              <w:widowControl w:val="0"/>
              <w:jc w:val="center"/>
              <w:rPr>
                <w:sz w:val="28"/>
                <w:szCs w:val="28"/>
              </w:rPr>
            </w:pPr>
            <w:r w:rsidRPr="00D172FB">
              <w:rPr>
                <w:sz w:val="26"/>
                <w:szCs w:val="28"/>
              </w:rPr>
              <w:t xml:space="preserve">Số: </w:t>
            </w:r>
            <w:r w:rsidR="0089011F">
              <w:rPr>
                <w:sz w:val="26"/>
                <w:szCs w:val="28"/>
              </w:rPr>
              <w:t>20</w:t>
            </w:r>
            <w:r w:rsidRPr="00D172FB">
              <w:rPr>
                <w:sz w:val="26"/>
                <w:szCs w:val="28"/>
              </w:rPr>
              <w:t>/2024/NQ-HĐND</w:t>
            </w:r>
          </w:p>
        </w:tc>
        <w:tc>
          <w:tcPr>
            <w:tcW w:w="6013" w:type="dxa"/>
            <w:tcBorders>
              <w:top w:val="nil"/>
              <w:left w:val="nil"/>
              <w:bottom w:val="nil"/>
              <w:right w:val="nil"/>
            </w:tcBorders>
          </w:tcPr>
          <w:p w14:paraId="211FC203" w14:textId="77777777" w:rsidR="00AE7DE9" w:rsidRPr="008A63F9" w:rsidRDefault="00190620" w:rsidP="00277294">
            <w:pPr>
              <w:widowControl w:val="0"/>
              <w:jc w:val="center"/>
              <w:rPr>
                <w:i/>
                <w:sz w:val="28"/>
                <w:szCs w:val="28"/>
              </w:rPr>
            </w:pPr>
            <w:r>
              <w:rPr>
                <w:i/>
                <w:sz w:val="28"/>
                <w:szCs w:val="28"/>
              </w:rPr>
              <w:t xml:space="preserve">     </w:t>
            </w:r>
            <w:r w:rsidR="00D172FB">
              <w:rPr>
                <w:i/>
                <w:sz w:val="26"/>
                <w:szCs w:val="28"/>
              </w:rPr>
              <w:t xml:space="preserve">Đồng Tháp, ngày </w:t>
            </w:r>
            <w:r w:rsidRPr="00D172FB">
              <w:rPr>
                <w:i/>
                <w:sz w:val="26"/>
                <w:szCs w:val="28"/>
              </w:rPr>
              <w:t>05</w:t>
            </w:r>
            <w:r w:rsidR="00AE7DE9" w:rsidRPr="00D172FB">
              <w:rPr>
                <w:i/>
                <w:sz w:val="26"/>
                <w:szCs w:val="28"/>
              </w:rPr>
              <w:t xml:space="preserve"> tháng 12 năm 2024</w:t>
            </w:r>
          </w:p>
        </w:tc>
      </w:tr>
    </w:tbl>
    <w:p w14:paraId="183A63DF" w14:textId="77777777" w:rsidR="00C81211" w:rsidRDefault="006A56BC" w:rsidP="006A56BC">
      <w:pPr>
        <w:rPr>
          <w:b/>
          <w:bCs/>
          <w:sz w:val="28"/>
          <w:szCs w:val="28"/>
        </w:rPr>
      </w:pPr>
      <w:r>
        <w:rPr>
          <w:b/>
          <w:bCs/>
          <w:sz w:val="28"/>
          <w:szCs w:val="28"/>
        </w:rPr>
        <w:t xml:space="preserve">             </w:t>
      </w:r>
    </w:p>
    <w:p w14:paraId="13162381" w14:textId="77777777" w:rsidR="00AE7DE9" w:rsidRPr="008A63F9" w:rsidRDefault="00AE7DE9" w:rsidP="00AE7DE9">
      <w:pPr>
        <w:jc w:val="center"/>
        <w:rPr>
          <w:sz w:val="28"/>
          <w:szCs w:val="28"/>
        </w:rPr>
      </w:pPr>
      <w:r w:rsidRPr="008A63F9">
        <w:rPr>
          <w:b/>
          <w:bCs/>
          <w:sz w:val="28"/>
          <w:szCs w:val="28"/>
        </w:rPr>
        <w:t>NGHỊ QUYẾT</w:t>
      </w:r>
    </w:p>
    <w:p w14:paraId="535CB5E6" w14:textId="77777777" w:rsidR="00CF3A21" w:rsidRPr="008A63F9" w:rsidRDefault="00190620" w:rsidP="00CF3A21">
      <w:pPr>
        <w:jc w:val="center"/>
        <w:rPr>
          <w:b/>
          <w:spacing w:val="6"/>
          <w:sz w:val="28"/>
          <w:szCs w:val="28"/>
        </w:rPr>
      </w:pPr>
      <w:r>
        <w:rPr>
          <w:b/>
          <w:spacing w:val="6"/>
          <w:sz w:val="28"/>
          <w:szCs w:val="28"/>
        </w:rPr>
        <w:t>Bãi bỏ các n</w:t>
      </w:r>
      <w:r w:rsidR="00CF3A21" w:rsidRPr="008A63F9">
        <w:rPr>
          <w:b/>
          <w:spacing w:val="6"/>
          <w:sz w:val="28"/>
          <w:szCs w:val="28"/>
        </w:rPr>
        <w:t xml:space="preserve">ghị quyết của Hội đồng nhân dân tỉnh Đồng Tháp </w:t>
      </w:r>
    </w:p>
    <w:p w14:paraId="26BB0E93" w14:textId="77777777" w:rsidR="00CF3A21" w:rsidRPr="008A63F9" w:rsidRDefault="00CF3A21" w:rsidP="00CF3A21">
      <w:pPr>
        <w:jc w:val="center"/>
        <w:rPr>
          <w:b/>
          <w:spacing w:val="6"/>
          <w:sz w:val="28"/>
          <w:szCs w:val="28"/>
        </w:rPr>
      </w:pPr>
      <w:r w:rsidRPr="008A63F9">
        <w:rPr>
          <w:b/>
          <w:bCs/>
          <w:noProof/>
          <w:sz w:val="28"/>
          <w:szCs w:val="28"/>
          <w:lang w:val="vi-VN" w:eastAsia="vi-VN"/>
        </w:rPr>
        <mc:AlternateContent>
          <mc:Choice Requires="wps">
            <w:drawing>
              <wp:anchor distT="0" distB="0" distL="114300" distR="114300" simplePos="0" relativeHeight="251669504" behindDoc="0" locked="0" layoutInCell="1" allowOverlap="1" wp14:anchorId="19F5F039" wp14:editId="0B0D712F">
                <wp:simplePos x="0" y="0"/>
                <wp:positionH relativeFrom="column">
                  <wp:posOffset>2260219</wp:posOffset>
                </wp:positionH>
                <wp:positionV relativeFrom="paragraph">
                  <wp:posOffset>37719</wp:posOffset>
                </wp:positionV>
                <wp:extent cx="1298448" cy="12192"/>
                <wp:effectExtent l="0" t="0" r="35560" b="260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8448" cy="121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AA9262" id="_x0000_t32" coordsize="21600,21600" o:spt="32" o:oned="t" path="m,l21600,21600e" filled="f">
                <v:path arrowok="t" fillok="f" o:connecttype="none"/>
                <o:lock v:ext="edit" shapetype="t"/>
              </v:shapetype>
              <v:shape id="Straight Arrow Connector 5" o:spid="_x0000_s1026" type="#_x0000_t32" style="position:absolute;margin-left:177.95pt;margin-top:2.95pt;width:102.25pt;height:.9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"/>
            </w:pict>
          </mc:Fallback>
        </mc:AlternateContent>
      </w:r>
    </w:p>
    <w:p w14:paraId="712AE4F5" w14:textId="77777777" w:rsidR="00CF3A21" w:rsidRPr="008A63F9" w:rsidRDefault="00AE7DE9" w:rsidP="00CF3A21">
      <w:pPr>
        <w:spacing w:before="120" w:line="264" w:lineRule="auto"/>
        <w:jc w:val="center"/>
        <w:rPr>
          <w:b/>
          <w:bCs/>
          <w:sz w:val="28"/>
          <w:szCs w:val="28"/>
        </w:rPr>
      </w:pPr>
      <w:r w:rsidRPr="008A63F9">
        <w:rPr>
          <w:b/>
          <w:bCs/>
          <w:sz w:val="28"/>
          <w:szCs w:val="28"/>
        </w:rPr>
        <w:t>HỘI ĐỒNG NHÂN DÂN TỈN</w:t>
      </w:r>
      <w:r w:rsidR="00190620">
        <w:rPr>
          <w:b/>
          <w:bCs/>
          <w:sz w:val="28"/>
          <w:szCs w:val="28"/>
        </w:rPr>
        <w:t xml:space="preserve">H ĐỒNG THÁP </w:t>
      </w:r>
      <w:r w:rsidR="00190620">
        <w:rPr>
          <w:b/>
          <w:bCs/>
          <w:sz w:val="28"/>
          <w:szCs w:val="28"/>
        </w:rPr>
        <w:br/>
        <w:t>KHÓA X - KỲ HỌP</w:t>
      </w:r>
      <w:r w:rsidRPr="008A63F9">
        <w:rPr>
          <w:b/>
          <w:bCs/>
          <w:sz w:val="28"/>
          <w:szCs w:val="28"/>
        </w:rPr>
        <w:t xml:space="preserve"> THỨ CHÍN</w:t>
      </w:r>
    </w:p>
    <w:p w14:paraId="159E76C1" w14:textId="77777777" w:rsidR="00E067EB" w:rsidRDefault="00E067EB" w:rsidP="00E067EB">
      <w:pPr>
        <w:widowControl w:val="0"/>
        <w:spacing w:before="60" w:after="60"/>
        <w:ind w:firstLine="720"/>
        <w:jc w:val="both"/>
        <w:rPr>
          <w:i/>
          <w:iCs/>
          <w:sz w:val="28"/>
          <w:szCs w:val="28"/>
        </w:rPr>
      </w:pPr>
    </w:p>
    <w:p w14:paraId="7B3E8561" w14:textId="77777777" w:rsidR="00AE7DE9" w:rsidRPr="008A63F9" w:rsidRDefault="00AE7DE9" w:rsidP="00AA221A">
      <w:pPr>
        <w:widowControl w:val="0"/>
        <w:spacing w:before="60" w:after="60" w:line="276" w:lineRule="auto"/>
        <w:ind w:firstLine="720"/>
        <w:jc w:val="both"/>
        <w:rPr>
          <w:i/>
          <w:iCs/>
          <w:sz w:val="28"/>
          <w:szCs w:val="28"/>
        </w:rPr>
      </w:pPr>
      <w:r w:rsidRPr="008A63F9">
        <w:rPr>
          <w:i/>
          <w:iCs/>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288FCE14" w14:textId="77777777" w:rsidR="00CF3A21" w:rsidRPr="008A63F9" w:rsidRDefault="00AE7DE9" w:rsidP="00AA221A">
      <w:pPr>
        <w:widowControl w:val="0"/>
        <w:spacing w:before="60" w:after="60" w:line="276" w:lineRule="auto"/>
        <w:ind w:firstLine="720"/>
        <w:jc w:val="both"/>
        <w:rPr>
          <w:i/>
          <w:iCs/>
          <w:sz w:val="28"/>
          <w:szCs w:val="28"/>
        </w:rPr>
      </w:pPr>
      <w:r w:rsidRPr="008A63F9">
        <w:rPr>
          <w:i/>
          <w:iCs/>
          <w:sz w:val="28"/>
          <w:szCs w:val="28"/>
        </w:rPr>
        <w:t>Căn cứ Luật Ban hành văn bản quy phạm pháp luật ngày 22 tháng 6 năm 2015; Luật sửa đổi, bổ sung một số điều của Luật Ban hành văn bản quy phạm pháp luật ngày 18 tháng 6 năm 2020;</w:t>
      </w:r>
    </w:p>
    <w:p w14:paraId="2FE1A836" w14:textId="77777777" w:rsidR="00E067EB" w:rsidRDefault="00E067EB" w:rsidP="00AA221A">
      <w:pPr>
        <w:widowControl w:val="0"/>
        <w:spacing w:before="60" w:after="60" w:line="276" w:lineRule="auto"/>
        <w:ind w:firstLine="720"/>
        <w:jc w:val="both"/>
        <w:rPr>
          <w:i/>
          <w:sz w:val="28"/>
          <w:szCs w:val="28"/>
          <w:lang w:val="vi-VN"/>
        </w:rPr>
      </w:pPr>
      <w:r>
        <w:rPr>
          <w:i/>
          <w:sz w:val="28"/>
          <w:szCs w:val="28"/>
        </w:rPr>
        <w:t>Căn cứ</w:t>
      </w:r>
      <w:r>
        <w:rPr>
          <w:i/>
          <w:sz w:val="28"/>
          <w:szCs w:val="28"/>
          <w:lang w:val="vi-VN"/>
        </w:rPr>
        <w:t xml:space="preserve"> Luật Khám </w:t>
      </w:r>
      <w:r>
        <w:rPr>
          <w:i/>
          <w:sz w:val="28"/>
          <w:szCs w:val="28"/>
        </w:rPr>
        <w:t xml:space="preserve">bệnh, </w:t>
      </w:r>
      <w:r>
        <w:rPr>
          <w:i/>
          <w:sz w:val="28"/>
          <w:szCs w:val="28"/>
          <w:lang w:val="vi-VN"/>
        </w:rPr>
        <w:t>chữa bệnh ngày 09 tháng 01 năm 2023;</w:t>
      </w:r>
    </w:p>
    <w:p w14:paraId="7EFEFC60" w14:textId="77777777" w:rsidR="000D2B8D" w:rsidRPr="008A63F9" w:rsidRDefault="00CF3A21" w:rsidP="00AA221A">
      <w:pPr>
        <w:widowControl w:val="0"/>
        <w:spacing w:before="60" w:after="60" w:line="276" w:lineRule="auto"/>
        <w:ind w:firstLine="720"/>
        <w:jc w:val="both"/>
        <w:rPr>
          <w:i/>
          <w:iCs/>
          <w:sz w:val="28"/>
          <w:szCs w:val="28"/>
        </w:rPr>
      </w:pPr>
      <w:r w:rsidRPr="008A63F9">
        <w:rPr>
          <w:i/>
          <w:iCs/>
          <w:sz w:val="28"/>
          <w:szCs w:val="28"/>
        </w:rPr>
        <w:t>Căn cứ Nghị định số 34/2016/NĐ-CP ngày 14 tháng 5 năm 2016 của Chính phủ quy định chi tiết một số điều và biện pháp thi hành Luật ban hành văn bản quy phạm pháp luật;</w:t>
      </w:r>
      <w:r w:rsidR="00AE7DE9" w:rsidRPr="008A63F9">
        <w:rPr>
          <w:i/>
          <w:iCs/>
          <w:sz w:val="28"/>
          <w:szCs w:val="28"/>
        </w:rPr>
        <w:t xml:space="preserve"> </w:t>
      </w:r>
      <w:r w:rsidRPr="008A63F9">
        <w:rPr>
          <w:i/>
          <w:iCs/>
          <w:sz w:val="28"/>
          <w:szCs w:val="28"/>
        </w:rPr>
        <w:t>Nghị định số 154/2020/NĐ-CP ngày 31 tháng 12 năm 2020 của Chính phủ sửa đổi, bổ sung một số điều của Nghị định số 34/2016/NĐ-CP ngày 14 tháng 5 năm 2016 của Chính phủ quy định chi tiết một số đ</w:t>
      </w:r>
      <w:r w:rsidR="00190620">
        <w:rPr>
          <w:i/>
          <w:iCs/>
          <w:sz w:val="28"/>
          <w:szCs w:val="28"/>
        </w:rPr>
        <w:t>iều và biện pháp thi hành Luật B</w:t>
      </w:r>
      <w:r w:rsidRPr="008A63F9">
        <w:rPr>
          <w:i/>
          <w:iCs/>
          <w:sz w:val="28"/>
          <w:szCs w:val="28"/>
        </w:rPr>
        <w:t>an hành văn bản quy phạm pháp luật</w:t>
      </w:r>
      <w:r w:rsidR="000D2B8D" w:rsidRPr="008A63F9">
        <w:rPr>
          <w:i/>
          <w:iCs/>
          <w:sz w:val="28"/>
          <w:szCs w:val="28"/>
        </w:rPr>
        <w:t>;</w:t>
      </w:r>
      <w:r w:rsidR="00AE7DE9" w:rsidRPr="008A63F9">
        <w:rPr>
          <w:i/>
          <w:iCs/>
          <w:sz w:val="28"/>
          <w:szCs w:val="28"/>
        </w:rPr>
        <w:t xml:space="preserve"> </w:t>
      </w:r>
      <w:r w:rsidR="000D2B8D" w:rsidRPr="008A63F9">
        <w:rPr>
          <w:i/>
          <w:iCs/>
          <w:sz w:val="28"/>
          <w:szCs w:val="28"/>
        </w:rPr>
        <w:t>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w:t>
      </w:r>
      <w:r w:rsidR="00190620">
        <w:rPr>
          <w:i/>
          <w:iCs/>
          <w:sz w:val="28"/>
          <w:szCs w:val="28"/>
        </w:rPr>
        <w:t>20 của Chính phủ;</w:t>
      </w:r>
    </w:p>
    <w:p w14:paraId="1724EA23" w14:textId="77777777" w:rsidR="00AE7DE9" w:rsidRPr="008A63F9" w:rsidRDefault="00CF3A21" w:rsidP="00AA221A">
      <w:pPr>
        <w:widowControl w:val="0"/>
        <w:shd w:val="clear" w:color="auto" w:fill="FFFFFF"/>
        <w:spacing w:before="60" w:after="60" w:line="276" w:lineRule="auto"/>
        <w:ind w:firstLine="720"/>
        <w:jc w:val="both"/>
        <w:rPr>
          <w:b/>
          <w:bCs/>
          <w:spacing w:val="-2"/>
          <w:sz w:val="28"/>
          <w:szCs w:val="28"/>
          <w:lang w:val="vi-VN"/>
        </w:rPr>
      </w:pPr>
      <w:r w:rsidRPr="008A63F9">
        <w:rPr>
          <w:i/>
          <w:iCs/>
          <w:spacing w:val="-2"/>
          <w:sz w:val="28"/>
          <w:szCs w:val="28"/>
        </w:rPr>
        <w:t xml:space="preserve">Xét </w:t>
      </w:r>
      <w:r w:rsidR="00DD3B1B">
        <w:rPr>
          <w:i/>
          <w:iCs/>
          <w:spacing w:val="-2"/>
          <w:sz w:val="28"/>
          <w:szCs w:val="28"/>
        </w:rPr>
        <w:t xml:space="preserve">các </w:t>
      </w:r>
      <w:r w:rsidR="00FC3A2F" w:rsidRPr="00FC3A2F">
        <w:rPr>
          <w:i/>
          <w:iCs/>
          <w:spacing w:val="-2"/>
          <w:sz w:val="28"/>
          <w:szCs w:val="28"/>
        </w:rPr>
        <w:t xml:space="preserve">Tờ trình số 292/TTr-UBND </w:t>
      </w:r>
      <w:r w:rsidR="00190620">
        <w:rPr>
          <w:i/>
          <w:iCs/>
          <w:spacing w:val="-2"/>
          <w:sz w:val="28"/>
          <w:szCs w:val="28"/>
        </w:rPr>
        <w:t>ngày 21 tháng 11 năm 2024 của Ủy</w:t>
      </w:r>
      <w:r w:rsidR="00FC3A2F" w:rsidRPr="00FC3A2F">
        <w:rPr>
          <w:i/>
          <w:iCs/>
          <w:spacing w:val="-2"/>
          <w:sz w:val="28"/>
          <w:szCs w:val="28"/>
        </w:rPr>
        <w:t xml:space="preserve"> ban nhân dân Tỉnh về dự thảo Nghị quyết bãi bỏ các Nghị quyết của H</w:t>
      </w:r>
      <w:r w:rsidR="00DD3B1B">
        <w:rPr>
          <w:i/>
          <w:iCs/>
          <w:spacing w:val="-2"/>
          <w:sz w:val="28"/>
          <w:szCs w:val="28"/>
        </w:rPr>
        <w:t>ội đông nhân dân tỉnh Đồng Tháp;</w:t>
      </w:r>
      <w:r w:rsidR="00FC3A2F">
        <w:rPr>
          <w:i/>
          <w:iCs/>
          <w:spacing w:val="-2"/>
          <w:sz w:val="28"/>
          <w:szCs w:val="28"/>
        </w:rPr>
        <w:t xml:space="preserve"> </w:t>
      </w:r>
      <w:r w:rsidRPr="008A63F9">
        <w:rPr>
          <w:i/>
          <w:iCs/>
          <w:spacing w:val="-2"/>
          <w:sz w:val="28"/>
          <w:szCs w:val="28"/>
        </w:rPr>
        <w:t xml:space="preserve">Tờ trình số </w:t>
      </w:r>
      <w:r w:rsidR="00AE7DE9" w:rsidRPr="008A63F9">
        <w:rPr>
          <w:i/>
          <w:iCs/>
          <w:spacing w:val="-2"/>
          <w:sz w:val="28"/>
          <w:szCs w:val="28"/>
        </w:rPr>
        <w:t>304</w:t>
      </w:r>
      <w:r w:rsidRPr="008A63F9">
        <w:rPr>
          <w:i/>
          <w:iCs/>
          <w:spacing w:val="-2"/>
          <w:sz w:val="28"/>
          <w:szCs w:val="28"/>
        </w:rPr>
        <w:t xml:space="preserve">/TTr-UBND ngày </w:t>
      </w:r>
      <w:r w:rsidR="00AE7DE9" w:rsidRPr="008A63F9">
        <w:rPr>
          <w:i/>
          <w:iCs/>
          <w:spacing w:val="-2"/>
          <w:sz w:val="28"/>
          <w:szCs w:val="28"/>
        </w:rPr>
        <w:t>25</w:t>
      </w:r>
      <w:r w:rsidRPr="008A63F9">
        <w:rPr>
          <w:i/>
          <w:iCs/>
          <w:spacing w:val="-2"/>
          <w:sz w:val="28"/>
          <w:szCs w:val="28"/>
        </w:rPr>
        <w:t xml:space="preserve"> tháng </w:t>
      </w:r>
      <w:r w:rsidR="00AE7DE9" w:rsidRPr="008A63F9">
        <w:rPr>
          <w:i/>
          <w:iCs/>
          <w:spacing w:val="-2"/>
          <w:sz w:val="28"/>
          <w:szCs w:val="28"/>
        </w:rPr>
        <w:t>11</w:t>
      </w:r>
      <w:r w:rsidR="00190620">
        <w:rPr>
          <w:i/>
          <w:iCs/>
          <w:spacing w:val="-2"/>
          <w:sz w:val="28"/>
          <w:szCs w:val="28"/>
        </w:rPr>
        <w:t xml:space="preserve"> năm 2024 của Ủy</w:t>
      </w:r>
      <w:r w:rsidR="00E067EB">
        <w:rPr>
          <w:i/>
          <w:iCs/>
          <w:spacing w:val="-2"/>
          <w:sz w:val="28"/>
          <w:szCs w:val="28"/>
        </w:rPr>
        <w:t xml:space="preserve"> ban nhân dân Tỉnh về</w:t>
      </w:r>
      <w:r w:rsidRPr="008A63F9">
        <w:rPr>
          <w:i/>
          <w:iCs/>
          <w:spacing w:val="-2"/>
          <w:sz w:val="28"/>
          <w:szCs w:val="28"/>
        </w:rPr>
        <w:t xml:space="preserve"> </w:t>
      </w:r>
      <w:r w:rsidR="00702D4A" w:rsidRPr="008A63F9">
        <w:rPr>
          <w:i/>
          <w:iCs/>
          <w:spacing w:val="-2"/>
          <w:sz w:val="28"/>
          <w:szCs w:val="28"/>
        </w:rPr>
        <w:t xml:space="preserve">dự thảo Nghị quyết </w:t>
      </w:r>
      <w:r w:rsidRPr="008A63F9">
        <w:rPr>
          <w:i/>
          <w:iCs/>
          <w:spacing w:val="-2"/>
          <w:sz w:val="28"/>
          <w:szCs w:val="28"/>
        </w:rPr>
        <w:t>bãi bỏ các N</w:t>
      </w:r>
      <w:r w:rsidR="005C341A">
        <w:rPr>
          <w:i/>
          <w:iCs/>
          <w:spacing w:val="-2"/>
          <w:sz w:val="28"/>
          <w:szCs w:val="28"/>
        </w:rPr>
        <w:t>ghị quyết của Hội đồng nhân dân t</w:t>
      </w:r>
      <w:r w:rsidRPr="008A63F9">
        <w:rPr>
          <w:i/>
          <w:iCs/>
          <w:spacing w:val="-2"/>
          <w:sz w:val="28"/>
          <w:szCs w:val="28"/>
        </w:rPr>
        <w:t xml:space="preserve">ỉnh </w:t>
      </w:r>
      <w:r w:rsidR="005C341A">
        <w:rPr>
          <w:i/>
          <w:iCs/>
          <w:spacing w:val="-2"/>
          <w:sz w:val="28"/>
          <w:szCs w:val="28"/>
        </w:rPr>
        <w:t>Đồng Tháp</w:t>
      </w:r>
      <w:r w:rsidRPr="008A63F9">
        <w:rPr>
          <w:i/>
          <w:iCs/>
          <w:spacing w:val="-2"/>
          <w:sz w:val="28"/>
          <w:szCs w:val="28"/>
        </w:rPr>
        <w:t xml:space="preserve">; </w:t>
      </w:r>
      <w:r w:rsidR="00E067EB">
        <w:rPr>
          <w:i/>
          <w:sz w:val="28"/>
          <w:szCs w:val="28"/>
        </w:rPr>
        <w:t xml:space="preserve">Tờ trình số 302/TTr-UBND ngày 24 tháng 11 năm 2024 của Ủy ban nhân dân Tỉnh về dự thảo Nghị quyết bãi bỏ Nghị quyết số 03/2022/NQ-HĐND ngày 24 tháng 3 năm 2022 của Hội đồng nhân dân Tỉnh quy định giá dịch vụ khám bệnh, chữa bệnh theo yêu cầu đối với các cơ sở khám bệnh, chữa bệnh của nhà nước thuộc tỉnh Đồng Tháp quản lý; </w:t>
      </w:r>
      <w:r w:rsidR="00E067EB" w:rsidRPr="008A63F9">
        <w:rPr>
          <w:i/>
          <w:spacing w:val="-8"/>
          <w:sz w:val="28"/>
          <w:szCs w:val="28"/>
          <w:lang w:val="vi-VN"/>
        </w:rPr>
        <w:t>Báo cáo thẩm tra của Ban Pháp chế Hội đồng nhân dân Tỉnh</w:t>
      </w:r>
      <w:r w:rsidR="00E067EB">
        <w:rPr>
          <w:i/>
          <w:sz w:val="28"/>
          <w:szCs w:val="28"/>
        </w:rPr>
        <w:t xml:space="preserve">; Báo cáo thẩm tra của Ban </w:t>
      </w:r>
      <w:r w:rsidR="00E067EB">
        <w:rPr>
          <w:i/>
          <w:sz w:val="28"/>
          <w:szCs w:val="28"/>
        </w:rPr>
        <w:lastRenderedPageBreak/>
        <w:t>Văn hoá - Xã hội Hội đồng nhân dân Tỉnh</w:t>
      </w:r>
      <w:r w:rsidR="00AE7DE9" w:rsidRPr="008A63F9">
        <w:rPr>
          <w:i/>
          <w:iCs/>
          <w:spacing w:val="-2"/>
          <w:sz w:val="28"/>
          <w:szCs w:val="28"/>
          <w:lang w:val="vi-VN"/>
        </w:rPr>
        <w:t>; ý kiến thảo luận của đại biểu Hội đồng nhân dân tại kỳ họp.</w:t>
      </w:r>
    </w:p>
    <w:p w14:paraId="7E36EC8B" w14:textId="77777777" w:rsidR="00CF3A21" w:rsidRPr="008A63F9" w:rsidRDefault="00AE7DE9" w:rsidP="00AA221A">
      <w:pPr>
        <w:spacing w:before="60" w:after="60" w:line="276" w:lineRule="auto"/>
        <w:ind w:firstLine="720"/>
        <w:jc w:val="center"/>
        <w:rPr>
          <w:sz w:val="28"/>
          <w:szCs w:val="28"/>
          <w:lang w:val="vi-VN"/>
        </w:rPr>
      </w:pPr>
      <w:r w:rsidRPr="008A63F9">
        <w:rPr>
          <w:b/>
          <w:bCs/>
          <w:sz w:val="28"/>
          <w:szCs w:val="28"/>
          <w:lang w:val="vi-VN"/>
        </w:rPr>
        <w:t>QUYẾT NGHỊ:</w:t>
      </w:r>
    </w:p>
    <w:p w14:paraId="1C1D9AAB" w14:textId="77777777" w:rsidR="00CF3A21" w:rsidRPr="00224C71" w:rsidRDefault="00CF3A21" w:rsidP="00AA221A">
      <w:pPr>
        <w:widowControl w:val="0"/>
        <w:spacing w:before="60" w:after="60" w:line="276" w:lineRule="auto"/>
        <w:ind w:firstLine="720"/>
        <w:jc w:val="both"/>
        <w:rPr>
          <w:b/>
          <w:sz w:val="28"/>
          <w:szCs w:val="28"/>
          <w:lang w:val="vi-VN"/>
        </w:rPr>
      </w:pPr>
      <w:r w:rsidRPr="00224C71">
        <w:rPr>
          <w:b/>
          <w:sz w:val="28"/>
          <w:szCs w:val="28"/>
          <w:lang w:val="vi-VN"/>
        </w:rPr>
        <w:t>Điều 1. Bãi bỏ toàn bộ các nghị quyết</w:t>
      </w:r>
    </w:p>
    <w:p w14:paraId="36C34380" w14:textId="77777777" w:rsidR="00CF3A21" w:rsidRPr="00224C71" w:rsidRDefault="00CF3A21" w:rsidP="00AA221A">
      <w:pPr>
        <w:widowControl w:val="0"/>
        <w:spacing w:before="60" w:after="60" w:line="276" w:lineRule="auto"/>
        <w:ind w:firstLine="720"/>
        <w:jc w:val="both"/>
        <w:rPr>
          <w:sz w:val="28"/>
          <w:szCs w:val="28"/>
          <w:lang w:val="vi-VN"/>
        </w:rPr>
      </w:pPr>
      <w:r w:rsidRPr="00224C71">
        <w:rPr>
          <w:sz w:val="28"/>
          <w:szCs w:val="28"/>
          <w:lang w:val="vi-VN"/>
        </w:rPr>
        <w:t>Bãi bỏ toàn bộ các nghị quyết sau đây:</w:t>
      </w:r>
    </w:p>
    <w:p w14:paraId="7C0153DF" w14:textId="77777777" w:rsidR="00CF3A21" w:rsidRDefault="000D2B8D" w:rsidP="00AA221A">
      <w:pPr>
        <w:widowControl w:val="0"/>
        <w:tabs>
          <w:tab w:val="left" w:pos="851"/>
        </w:tabs>
        <w:autoSpaceDE w:val="0"/>
        <w:spacing w:before="60" w:after="60" w:line="276" w:lineRule="auto"/>
        <w:ind w:firstLine="720"/>
        <w:jc w:val="both"/>
        <w:rPr>
          <w:sz w:val="28"/>
          <w:szCs w:val="28"/>
          <w:lang w:val="vi-VN"/>
        </w:rPr>
      </w:pPr>
      <w:r w:rsidRPr="00224C71">
        <w:rPr>
          <w:sz w:val="28"/>
          <w:szCs w:val="28"/>
          <w:lang w:val="vi-VN"/>
        </w:rPr>
        <w:t xml:space="preserve">1. </w:t>
      </w:r>
      <w:r w:rsidR="00CF3A21" w:rsidRPr="00224C71">
        <w:rPr>
          <w:sz w:val="28"/>
          <w:szCs w:val="28"/>
          <w:lang w:val="vi-VN"/>
        </w:rPr>
        <w:t>Nghị q</w:t>
      </w:r>
      <w:r w:rsidR="00DC7B22" w:rsidRPr="00224C71">
        <w:rPr>
          <w:sz w:val="28"/>
          <w:szCs w:val="28"/>
          <w:lang w:val="vi-VN"/>
        </w:rPr>
        <w:t xml:space="preserve">uyết số 01/2015/NQ-HĐND ngày 03 tháng 7 năm </w:t>
      </w:r>
      <w:r w:rsidR="00CF3A21" w:rsidRPr="00224C71">
        <w:rPr>
          <w:sz w:val="28"/>
          <w:szCs w:val="28"/>
          <w:lang w:val="vi-VN"/>
        </w:rPr>
        <w:t xml:space="preserve">2015 </w:t>
      </w:r>
      <w:r w:rsidR="00DC7B22" w:rsidRPr="00224C71">
        <w:rPr>
          <w:sz w:val="28"/>
          <w:szCs w:val="28"/>
          <w:lang w:val="vi-VN"/>
        </w:rPr>
        <w:t xml:space="preserve">của Hội đồng nhân dân Tỉnh </w:t>
      </w:r>
      <w:r w:rsidR="00CF3A21" w:rsidRPr="00224C71">
        <w:rPr>
          <w:sz w:val="28"/>
          <w:szCs w:val="28"/>
          <w:lang w:val="vi-VN"/>
        </w:rPr>
        <w:t>về việc thống nhất phương án sử dụng nguồn dự kiến tăng thu nội địa năm 2015.</w:t>
      </w:r>
    </w:p>
    <w:p w14:paraId="59FB9210" w14:textId="77777777" w:rsidR="00C81211" w:rsidRPr="00224C71" w:rsidRDefault="006F53F1" w:rsidP="00AA221A">
      <w:pPr>
        <w:widowControl w:val="0"/>
        <w:tabs>
          <w:tab w:val="left" w:pos="851"/>
        </w:tabs>
        <w:autoSpaceDE w:val="0"/>
        <w:spacing w:before="60" w:after="60" w:line="276" w:lineRule="auto"/>
        <w:ind w:firstLine="720"/>
        <w:jc w:val="both"/>
        <w:rPr>
          <w:sz w:val="28"/>
          <w:szCs w:val="28"/>
          <w:lang w:val="vi-VN"/>
        </w:rPr>
      </w:pPr>
      <w:r w:rsidRPr="006F53F1">
        <w:rPr>
          <w:sz w:val="28"/>
          <w:szCs w:val="28"/>
          <w:lang w:val="vi-VN"/>
        </w:rPr>
        <w:t>2</w:t>
      </w:r>
      <w:r w:rsidR="00C81211" w:rsidRPr="00C81211">
        <w:rPr>
          <w:sz w:val="28"/>
          <w:szCs w:val="28"/>
          <w:lang w:val="vi-VN"/>
        </w:rPr>
        <w:t>. Nghị quyết số 27/2015/NQ-HĐND ngày 10 tháng 12 năm 20</w:t>
      </w:r>
      <w:r w:rsidR="00190620">
        <w:rPr>
          <w:sz w:val="28"/>
          <w:szCs w:val="28"/>
          <w:lang w:val="vi-VN"/>
        </w:rPr>
        <w:t xml:space="preserve">15 của Hội đồng nhân dân Tỉnh </w:t>
      </w:r>
      <w:r w:rsidR="00C81211" w:rsidRPr="00C81211">
        <w:rPr>
          <w:sz w:val="28"/>
          <w:szCs w:val="28"/>
          <w:lang w:val="vi-VN"/>
        </w:rPr>
        <w:t>về phương hướng, nhiệm vụ 5 năm 2016 - 2020.</w:t>
      </w:r>
    </w:p>
    <w:p w14:paraId="231F59FD" w14:textId="77777777" w:rsidR="00CF3A21" w:rsidRPr="00224C71" w:rsidRDefault="006F53F1" w:rsidP="00AA221A">
      <w:pPr>
        <w:widowControl w:val="0"/>
        <w:tabs>
          <w:tab w:val="left" w:pos="851"/>
        </w:tabs>
        <w:autoSpaceDE w:val="0"/>
        <w:spacing w:before="60" w:after="60" w:line="276" w:lineRule="auto"/>
        <w:ind w:firstLine="720"/>
        <w:jc w:val="both"/>
        <w:rPr>
          <w:sz w:val="28"/>
          <w:szCs w:val="28"/>
          <w:lang w:val="vi-VN"/>
        </w:rPr>
      </w:pPr>
      <w:r w:rsidRPr="006F53F1">
        <w:rPr>
          <w:sz w:val="28"/>
          <w:szCs w:val="28"/>
          <w:lang w:val="vi-VN"/>
        </w:rPr>
        <w:t>3</w:t>
      </w:r>
      <w:r w:rsidR="000D2B8D" w:rsidRPr="00224C71">
        <w:rPr>
          <w:sz w:val="28"/>
          <w:szCs w:val="28"/>
          <w:lang w:val="vi-VN"/>
        </w:rPr>
        <w:t xml:space="preserve">. </w:t>
      </w:r>
      <w:r w:rsidR="00936B10" w:rsidRPr="00224C71">
        <w:rPr>
          <w:sz w:val="28"/>
          <w:szCs w:val="28"/>
          <w:lang w:val="vi-VN"/>
        </w:rPr>
        <w:t>Nghị quyết số 70/2016/NQ-HĐND ngày 08 tháng 12 năm 2016 của Hội đồng nhân dân Tỉnh về việc ban hành định mức phân bổ dự toán chi thường xuyên NSNN cho các Sở, ban, ngành, đảng, đoàn thể cấp tỉnh và huyện, thị xã, thành phố, xã phường, thị trấn từ năm 2017.</w:t>
      </w:r>
    </w:p>
    <w:p w14:paraId="04CC0127" w14:textId="77777777" w:rsidR="00CF3A21" w:rsidRDefault="006F53F1" w:rsidP="00AA221A">
      <w:pPr>
        <w:widowControl w:val="0"/>
        <w:tabs>
          <w:tab w:val="left" w:pos="851"/>
        </w:tabs>
        <w:autoSpaceDE w:val="0"/>
        <w:spacing w:before="60" w:after="60" w:line="276" w:lineRule="auto"/>
        <w:ind w:firstLine="720"/>
        <w:jc w:val="both"/>
        <w:rPr>
          <w:sz w:val="28"/>
          <w:szCs w:val="28"/>
          <w:lang w:val="vi-VN"/>
        </w:rPr>
      </w:pPr>
      <w:r w:rsidRPr="006F53F1">
        <w:rPr>
          <w:sz w:val="28"/>
          <w:szCs w:val="28"/>
          <w:lang w:val="vi-VN"/>
        </w:rPr>
        <w:t>4</w:t>
      </w:r>
      <w:r w:rsidR="000D2B8D" w:rsidRPr="00224C71">
        <w:rPr>
          <w:sz w:val="28"/>
          <w:szCs w:val="28"/>
          <w:lang w:val="vi-VN"/>
        </w:rPr>
        <w:t xml:space="preserve">. </w:t>
      </w:r>
      <w:r w:rsidR="00936B10" w:rsidRPr="00C81211">
        <w:rPr>
          <w:sz w:val="28"/>
          <w:szCs w:val="28"/>
          <w:lang w:val="vi-VN"/>
        </w:rPr>
        <w:t>Nghị quyết số 76/2016/NQ-HĐND ngày 08 tháng 12 năm 2016 của Hội đồng nhân dân Tỉnh về việc phân cấp nhiệm vụ chi đầu tư phát triển giai đoạn 2017 - 2020 thuộc ngân sách cấp tỉnh, ngân sách cấp huyện và ngân sách cấp xã trên địa bàn tỉnh Đồng Tháp.</w:t>
      </w:r>
    </w:p>
    <w:p w14:paraId="2154D829" w14:textId="77777777" w:rsidR="00C81211" w:rsidRPr="00224C71" w:rsidRDefault="00936B10" w:rsidP="00AA221A">
      <w:pPr>
        <w:widowControl w:val="0"/>
        <w:tabs>
          <w:tab w:val="left" w:pos="851"/>
        </w:tabs>
        <w:autoSpaceDE w:val="0"/>
        <w:spacing w:before="60" w:after="60" w:line="276" w:lineRule="auto"/>
        <w:ind w:firstLine="720"/>
        <w:jc w:val="both"/>
        <w:rPr>
          <w:sz w:val="28"/>
          <w:szCs w:val="28"/>
          <w:lang w:val="vi-VN"/>
        </w:rPr>
      </w:pPr>
      <w:r w:rsidRPr="00936B10">
        <w:rPr>
          <w:sz w:val="28"/>
          <w:szCs w:val="28"/>
          <w:lang w:val="vi-VN"/>
        </w:rPr>
        <w:t>5</w:t>
      </w:r>
      <w:r w:rsidR="00C81211" w:rsidRPr="00C81211">
        <w:rPr>
          <w:sz w:val="28"/>
          <w:szCs w:val="28"/>
          <w:lang w:val="vi-VN"/>
        </w:rPr>
        <w:t xml:space="preserve">. </w:t>
      </w:r>
      <w:r w:rsidRPr="00224C71">
        <w:rPr>
          <w:sz w:val="28"/>
          <w:szCs w:val="28"/>
          <w:lang w:val="vi-VN"/>
        </w:rPr>
        <w:t>Nghị quyết số 89/2016/NQ-HĐND ngày 08 tháng 12 năm 2016 của Hội đồng nhân dân Tỉnh về việc phân cấp nguồn thu, nhiệm vụ chi ngân sách huyện, thị xã, thành phố và xã, phường, thị trấn từ năm 2017.</w:t>
      </w:r>
    </w:p>
    <w:p w14:paraId="4EF57010" w14:textId="77777777" w:rsidR="000D2B8D" w:rsidRPr="00936B10" w:rsidRDefault="00936B10" w:rsidP="00AA221A">
      <w:pPr>
        <w:widowControl w:val="0"/>
        <w:tabs>
          <w:tab w:val="left" w:pos="851"/>
        </w:tabs>
        <w:autoSpaceDE w:val="0"/>
        <w:spacing w:before="60" w:after="60" w:line="276" w:lineRule="auto"/>
        <w:ind w:firstLine="720"/>
        <w:jc w:val="both"/>
        <w:rPr>
          <w:sz w:val="28"/>
          <w:szCs w:val="28"/>
          <w:lang w:val="vi-VN"/>
        </w:rPr>
      </w:pPr>
      <w:r w:rsidRPr="00936B10">
        <w:rPr>
          <w:sz w:val="28"/>
          <w:szCs w:val="28"/>
          <w:lang w:val="vi-VN"/>
        </w:rPr>
        <w:t>6</w:t>
      </w:r>
      <w:r w:rsidR="000D2B8D" w:rsidRPr="00224C71">
        <w:rPr>
          <w:sz w:val="28"/>
          <w:szCs w:val="28"/>
          <w:lang w:val="vi-VN"/>
        </w:rPr>
        <w:t>. Nghị quyết số 119/2017/NQ-HĐND ngày 14</w:t>
      </w:r>
      <w:r w:rsidR="00DC7B22" w:rsidRPr="00224C71">
        <w:rPr>
          <w:sz w:val="28"/>
          <w:szCs w:val="28"/>
          <w:lang w:val="vi-VN"/>
        </w:rPr>
        <w:t xml:space="preserve"> tháng </w:t>
      </w:r>
      <w:r w:rsidR="000D2B8D" w:rsidRPr="00224C71">
        <w:rPr>
          <w:sz w:val="28"/>
          <w:szCs w:val="28"/>
          <w:lang w:val="vi-VN"/>
        </w:rPr>
        <w:t>7</w:t>
      </w:r>
      <w:r w:rsidR="00DC7B22" w:rsidRPr="00224C71">
        <w:rPr>
          <w:sz w:val="28"/>
          <w:szCs w:val="28"/>
          <w:lang w:val="vi-VN"/>
        </w:rPr>
        <w:t xml:space="preserve"> năm </w:t>
      </w:r>
      <w:r w:rsidR="000D2B8D" w:rsidRPr="00224C71">
        <w:rPr>
          <w:sz w:val="28"/>
          <w:szCs w:val="28"/>
          <w:lang w:val="vi-VN"/>
        </w:rPr>
        <w:t xml:space="preserve">2017 </w:t>
      </w:r>
      <w:r w:rsidR="00DC7B22" w:rsidRPr="00224C71">
        <w:rPr>
          <w:sz w:val="28"/>
          <w:szCs w:val="28"/>
          <w:lang w:val="vi-VN"/>
        </w:rPr>
        <w:t xml:space="preserve">của Hội đồng nhân dân Tỉnh </w:t>
      </w:r>
      <w:r w:rsidR="000D2B8D" w:rsidRPr="00224C71">
        <w:rPr>
          <w:sz w:val="28"/>
          <w:szCs w:val="28"/>
          <w:lang w:val="vi-VN"/>
        </w:rPr>
        <w:t xml:space="preserve">về quy định mức hỗ trợ mô hình </w:t>
      </w:r>
      <w:r w:rsidR="000D2B8D" w:rsidRPr="00936B10">
        <w:rPr>
          <w:sz w:val="28"/>
          <w:szCs w:val="28"/>
          <w:lang w:val="vi-VN"/>
        </w:rPr>
        <w:t>“Nhóm trẻ cộng đồng, lớp mẫu giáo cộng đồng” đến năm 2020.</w:t>
      </w:r>
    </w:p>
    <w:p w14:paraId="38D9077B" w14:textId="77777777" w:rsidR="00C81211" w:rsidRPr="00D172FB" w:rsidRDefault="00936B10" w:rsidP="00AA221A">
      <w:pPr>
        <w:widowControl w:val="0"/>
        <w:tabs>
          <w:tab w:val="left" w:pos="851"/>
        </w:tabs>
        <w:autoSpaceDE w:val="0"/>
        <w:spacing w:before="60" w:after="60" w:line="276" w:lineRule="auto"/>
        <w:ind w:firstLine="720"/>
        <w:jc w:val="both"/>
        <w:rPr>
          <w:sz w:val="28"/>
          <w:szCs w:val="28"/>
          <w:lang w:val="vi-VN"/>
        </w:rPr>
      </w:pPr>
      <w:r w:rsidRPr="00D172FB">
        <w:rPr>
          <w:sz w:val="28"/>
          <w:szCs w:val="28"/>
          <w:lang w:val="vi-VN"/>
        </w:rPr>
        <w:t>7</w:t>
      </w:r>
      <w:r w:rsidR="00C81211" w:rsidRPr="00D172FB">
        <w:rPr>
          <w:sz w:val="28"/>
          <w:szCs w:val="28"/>
          <w:lang w:val="vi-VN"/>
        </w:rPr>
        <w:t>. Nghị quyết số 134/2017/NQ-HĐND ngày 07 tháng 12 năm 2017 của Hội đồng nhân dân Tỉnh về Kế hoạch phát triển kinh tế - xã hội tỉnh Đồng Tháp năm 2018.</w:t>
      </w:r>
    </w:p>
    <w:p w14:paraId="7900C236" w14:textId="77777777" w:rsidR="00CF3A21" w:rsidRDefault="00936B10" w:rsidP="00AA221A">
      <w:pPr>
        <w:widowControl w:val="0"/>
        <w:tabs>
          <w:tab w:val="left" w:pos="851"/>
        </w:tabs>
        <w:autoSpaceDE w:val="0"/>
        <w:spacing w:before="60" w:after="60" w:line="276" w:lineRule="auto"/>
        <w:ind w:firstLine="720"/>
        <w:jc w:val="both"/>
        <w:rPr>
          <w:sz w:val="28"/>
          <w:szCs w:val="28"/>
          <w:lang w:val="vi-VN"/>
        </w:rPr>
      </w:pPr>
      <w:r w:rsidRPr="00936B10">
        <w:rPr>
          <w:sz w:val="28"/>
          <w:szCs w:val="28"/>
          <w:lang w:val="vi-VN"/>
        </w:rPr>
        <w:t>8</w:t>
      </w:r>
      <w:r w:rsidR="000D2B8D" w:rsidRPr="00224C71">
        <w:rPr>
          <w:sz w:val="28"/>
          <w:szCs w:val="28"/>
          <w:lang w:val="vi-VN"/>
        </w:rPr>
        <w:t xml:space="preserve">. </w:t>
      </w:r>
      <w:r w:rsidR="00CF3A21" w:rsidRPr="00224C71">
        <w:rPr>
          <w:sz w:val="28"/>
          <w:szCs w:val="28"/>
          <w:lang w:val="vi-VN"/>
        </w:rPr>
        <w:t>Nghị quyết số 143/2017/NQ-HĐND ngày 07</w:t>
      </w:r>
      <w:r w:rsidR="00DC7B22" w:rsidRPr="00224C71">
        <w:rPr>
          <w:sz w:val="28"/>
          <w:szCs w:val="28"/>
          <w:lang w:val="vi-VN"/>
        </w:rPr>
        <w:t xml:space="preserve"> tháng </w:t>
      </w:r>
      <w:r w:rsidR="00CF3A21" w:rsidRPr="00224C71">
        <w:rPr>
          <w:sz w:val="28"/>
          <w:szCs w:val="28"/>
          <w:lang w:val="vi-VN"/>
        </w:rPr>
        <w:t>12</w:t>
      </w:r>
      <w:r w:rsidR="00DC7B22" w:rsidRPr="00224C71">
        <w:rPr>
          <w:sz w:val="28"/>
          <w:szCs w:val="28"/>
          <w:lang w:val="vi-VN"/>
        </w:rPr>
        <w:t xml:space="preserve"> năm </w:t>
      </w:r>
      <w:r w:rsidR="00CF3A21" w:rsidRPr="00224C71">
        <w:rPr>
          <w:sz w:val="28"/>
          <w:szCs w:val="28"/>
          <w:lang w:val="vi-VN"/>
        </w:rPr>
        <w:t xml:space="preserve">2017 </w:t>
      </w:r>
      <w:r w:rsidR="00DC7B22" w:rsidRPr="00224C71">
        <w:rPr>
          <w:sz w:val="28"/>
          <w:szCs w:val="28"/>
          <w:lang w:val="vi-VN"/>
        </w:rPr>
        <w:t>của Hội đồng nhân dân Tỉnh b</w:t>
      </w:r>
      <w:r>
        <w:rPr>
          <w:sz w:val="28"/>
          <w:szCs w:val="28"/>
          <w:lang w:val="vi-VN"/>
        </w:rPr>
        <w:t>ổ sung khoản 1</w:t>
      </w:r>
      <w:r w:rsidR="00CF3A21" w:rsidRPr="00224C71">
        <w:rPr>
          <w:sz w:val="28"/>
          <w:szCs w:val="28"/>
          <w:lang w:val="vi-VN"/>
        </w:rPr>
        <w:t xml:space="preserve"> Điều 1 của Nghị q</w:t>
      </w:r>
      <w:r w:rsidR="002301C7" w:rsidRPr="00224C71">
        <w:rPr>
          <w:sz w:val="28"/>
          <w:szCs w:val="28"/>
          <w:lang w:val="vi-VN"/>
        </w:rPr>
        <w:t xml:space="preserve">uyết số 89/2016/NQ-HĐND ngày 08 tháng 12 năm </w:t>
      </w:r>
      <w:r w:rsidR="00CF3A21" w:rsidRPr="00224C71">
        <w:rPr>
          <w:sz w:val="28"/>
          <w:szCs w:val="28"/>
          <w:lang w:val="vi-VN"/>
        </w:rPr>
        <w:t>2016 của HĐND tỉnh Đồng Tháp về phân cấp nguồn thu, nhiệm vụ chi ngân sách huyện, thị xã, thành phố.</w:t>
      </w:r>
    </w:p>
    <w:p w14:paraId="2D278B3A" w14:textId="77777777" w:rsidR="000551D5" w:rsidRPr="00D172FB" w:rsidRDefault="00936B10" w:rsidP="00AA221A">
      <w:pPr>
        <w:widowControl w:val="0"/>
        <w:tabs>
          <w:tab w:val="left" w:pos="851"/>
        </w:tabs>
        <w:autoSpaceDE w:val="0"/>
        <w:spacing w:before="60" w:after="60" w:line="276" w:lineRule="auto"/>
        <w:ind w:firstLine="720"/>
        <w:jc w:val="both"/>
        <w:rPr>
          <w:spacing w:val="-4"/>
          <w:sz w:val="28"/>
          <w:szCs w:val="28"/>
          <w:lang w:val="vi-VN"/>
        </w:rPr>
      </w:pPr>
      <w:r w:rsidRPr="00D172FB">
        <w:rPr>
          <w:spacing w:val="-4"/>
          <w:sz w:val="28"/>
          <w:szCs w:val="28"/>
          <w:lang w:val="vi-VN"/>
        </w:rPr>
        <w:t>9</w:t>
      </w:r>
      <w:r w:rsidR="000551D5" w:rsidRPr="00D172FB">
        <w:rPr>
          <w:spacing w:val="-4"/>
          <w:sz w:val="28"/>
          <w:szCs w:val="28"/>
          <w:lang w:val="vi-VN"/>
        </w:rPr>
        <w:t>. Nghị quyết số 146/2017/NQ-HĐND ngày 07 tháng 12 năm 2017 của Hội đồng nhân dân Tỉnh về việc thông qua phương án phân bổ kế hoạch vốn đầu tư công năm 2018 bằng nguồn vốn ngân sách nhà nước do Tỉnh quản lý và phân bổ.</w:t>
      </w:r>
    </w:p>
    <w:p w14:paraId="6115026A" w14:textId="77777777" w:rsidR="00CF3A21" w:rsidRDefault="00936B10" w:rsidP="00AA221A">
      <w:pPr>
        <w:widowControl w:val="0"/>
        <w:tabs>
          <w:tab w:val="left" w:pos="851"/>
        </w:tabs>
        <w:autoSpaceDE w:val="0"/>
        <w:spacing w:before="60" w:after="60" w:line="276" w:lineRule="auto"/>
        <w:ind w:firstLine="720"/>
        <w:jc w:val="both"/>
        <w:rPr>
          <w:sz w:val="28"/>
          <w:szCs w:val="28"/>
          <w:lang w:val="vi-VN"/>
        </w:rPr>
      </w:pPr>
      <w:r w:rsidRPr="00936B10">
        <w:rPr>
          <w:sz w:val="28"/>
          <w:szCs w:val="28"/>
          <w:lang w:val="vi-VN"/>
        </w:rPr>
        <w:t>10</w:t>
      </w:r>
      <w:r w:rsidR="000D2B8D" w:rsidRPr="00224C71">
        <w:rPr>
          <w:sz w:val="28"/>
          <w:szCs w:val="28"/>
          <w:lang w:val="vi-VN"/>
        </w:rPr>
        <w:t xml:space="preserve">. </w:t>
      </w:r>
      <w:r w:rsidR="00CF3A21" w:rsidRPr="00224C71">
        <w:rPr>
          <w:sz w:val="28"/>
          <w:szCs w:val="28"/>
          <w:lang w:val="vi-VN"/>
        </w:rPr>
        <w:t>Nghị quyết số 157/2017/NQ-HĐND ngày 07</w:t>
      </w:r>
      <w:r w:rsidR="00DC7B22" w:rsidRPr="00224C71">
        <w:rPr>
          <w:sz w:val="28"/>
          <w:szCs w:val="28"/>
          <w:lang w:val="vi-VN"/>
        </w:rPr>
        <w:t xml:space="preserve"> tháng </w:t>
      </w:r>
      <w:r w:rsidR="00CF3A21" w:rsidRPr="00224C71">
        <w:rPr>
          <w:sz w:val="28"/>
          <w:szCs w:val="28"/>
          <w:lang w:val="vi-VN"/>
        </w:rPr>
        <w:t>12</w:t>
      </w:r>
      <w:r w:rsidR="00DC7B22" w:rsidRPr="00224C71">
        <w:rPr>
          <w:sz w:val="28"/>
          <w:szCs w:val="28"/>
          <w:lang w:val="vi-VN"/>
        </w:rPr>
        <w:t xml:space="preserve"> năm </w:t>
      </w:r>
      <w:r w:rsidR="00CF3A21" w:rsidRPr="00224C71">
        <w:rPr>
          <w:sz w:val="28"/>
          <w:szCs w:val="28"/>
          <w:lang w:val="vi-VN"/>
        </w:rPr>
        <w:t xml:space="preserve">2017 </w:t>
      </w:r>
      <w:r w:rsidR="00DC7B22" w:rsidRPr="00224C71">
        <w:rPr>
          <w:sz w:val="28"/>
          <w:szCs w:val="28"/>
          <w:lang w:val="vi-VN"/>
        </w:rPr>
        <w:t xml:space="preserve">của Hội đồng nhân dân Tỉnh </w:t>
      </w:r>
      <w:r w:rsidR="00CF3A21" w:rsidRPr="00224C71">
        <w:rPr>
          <w:sz w:val="28"/>
          <w:szCs w:val="28"/>
          <w:lang w:val="vi-VN"/>
        </w:rPr>
        <w:t xml:space="preserve">quy định mức hỗ trợ đóng BHYT cho hộ nghèo đa chiều thiếu hụt các dịch vụ xã hội cơ bản khác; hộ cận nghèo; học sinh, sinh </w:t>
      </w:r>
      <w:r w:rsidR="00CF3A21" w:rsidRPr="00224C71">
        <w:rPr>
          <w:sz w:val="28"/>
          <w:szCs w:val="28"/>
          <w:lang w:val="vi-VN"/>
        </w:rPr>
        <w:lastRenderedPageBreak/>
        <w:t>viên trên địa bàn tỉnh Đồng Tháp giai đoạn 2018</w:t>
      </w:r>
      <w:r w:rsidR="009D42B1" w:rsidRPr="00224C71">
        <w:rPr>
          <w:sz w:val="28"/>
          <w:szCs w:val="28"/>
          <w:lang w:val="vi-VN"/>
        </w:rPr>
        <w:t xml:space="preserve"> </w:t>
      </w:r>
      <w:r w:rsidR="00CF3A21" w:rsidRPr="00224C71">
        <w:rPr>
          <w:sz w:val="28"/>
          <w:szCs w:val="28"/>
          <w:lang w:val="vi-VN"/>
        </w:rPr>
        <w:t>-</w:t>
      </w:r>
      <w:r w:rsidR="009D42B1" w:rsidRPr="00224C71">
        <w:rPr>
          <w:sz w:val="28"/>
          <w:szCs w:val="28"/>
          <w:lang w:val="vi-VN"/>
        </w:rPr>
        <w:t xml:space="preserve"> </w:t>
      </w:r>
      <w:r w:rsidR="00CF3A21" w:rsidRPr="00224C71">
        <w:rPr>
          <w:sz w:val="28"/>
          <w:szCs w:val="28"/>
          <w:lang w:val="vi-VN"/>
        </w:rPr>
        <w:t>2020.</w:t>
      </w:r>
    </w:p>
    <w:p w14:paraId="7E0A8E3F" w14:textId="77777777" w:rsidR="00C81211" w:rsidRPr="00224C71" w:rsidRDefault="006F53F1" w:rsidP="00AA221A">
      <w:pPr>
        <w:widowControl w:val="0"/>
        <w:tabs>
          <w:tab w:val="left" w:pos="851"/>
        </w:tabs>
        <w:autoSpaceDE w:val="0"/>
        <w:spacing w:before="60" w:after="60" w:line="276" w:lineRule="auto"/>
        <w:ind w:firstLine="720"/>
        <w:jc w:val="both"/>
        <w:rPr>
          <w:sz w:val="28"/>
          <w:szCs w:val="28"/>
          <w:lang w:val="vi-VN"/>
        </w:rPr>
      </w:pPr>
      <w:r w:rsidRPr="006F53F1">
        <w:rPr>
          <w:sz w:val="28"/>
          <w:szCs w:val="28"/>
          <w:lang w:val="vi-VN"/>
        </w:rPr>
        <w:t>1</w:t>
      </w:r>
      <w:r w:rsidR="00936B10" w:rsidRPr="00936B10">
        <w:rPr>
          <w:sz w:val="28"/>
          <w:szCs w:val="28"/>
          <w:lang w:val="vi-VN"/>
        </w:rPr>
        <w:t>1</w:t>
      </w:r>
      <w:r w:rsidR="00C81211" w:rsidRPr="00C81211">
        <w:rPr>
          <w:sz w:val="28"/>
          <w:szCs w:val="28"/>
          <w:lang w:val="vi-VN"/>
        </w:rPr>
        <w:t>. Nghị quyết số 193/2018/NQ-HĐND ngày 06 tháng 12 năm 2018 của Hội đồng nhân dân Tỉnh về Kế hoạch phát triển kinh tế - xã hội tỉnh Đồng Tháp năm 2019.</w:t>
      </w:r>
    </w:p>
    <w:p w14:paraId="75FFFCBF" w14:textId="77777777" w:rsidR="00CF3A21" w:rsidRDefault="006F53F1" w:rsidP="00AA221A">
      <w:pPr>
        <w:widowControl w:val="0"/>
        <w:tabs>
          <w:tab w:val="left" w:pos="851"/>
        </w:tabs>
        <w:autoSpaceDE w:val="0"/>
        <w:spacing w:before="60" w:after="60" w:line="276" w:lineRule="auto"/>
        <w:ind w:firstLine="720"/>
        <w:jc w:val="both"/>
        <w:rPr>
          <w:sz w:val="28"/>
          <w:szCs w:val="28"/>
          <w:lang w:val="vi-VN"/>
        </w:rPr>
      </w:pPr>
      <w:r w:rsidRPr="006F53F1">
        <w:rPr>
          <w:sz w:val="28"/>
          <w:szCs w:val="28"/>
          <w:lang w:val="vi-VN"/>
        </w:rPr>
        <w:t>1</w:t>
      </w:r>
      <w:r w:rsidR="00936B10" w:rsidRPr="00936B10">
        <w:rPr>
          <w:sz w:val="28"/>
          <w:szCs w:val="28"/>
          <w:lang w:val="vi-VN"/>
        </w:rPr>
        <w:t>2</w:t>
      </w:r>
      <w:r w:rsidR="000D2B8D" w:rsidRPr="00224C71">
        <w:rPr>
          <w:sz w:val="28"/>
          <w:szCs w:val="28"/>
          <w:lang w:val="vi-VN"/>
        </w:rPr>
        <w:t xml:space="preserve">. </w:t>
      </w:r>
      <w:r w:rsidR="00CF3A21" w:rsidRPr="00224C71">
        <w:rPr>
          <w:sz w:val="28"/>
          <w:szCs w:val="28"/>
          <w:lang w:val="vi-VN"/>
        </w:rPr>
        <w:t>Nghị quyết số 200/2018/NQ-HĐND ngày 06</w:t>
      </w:r>
      <w:r w:rsidR="00DC7B22" w:rsidRPr="00224C71">
        <w:rPr>
          <w:sz w:val="28"/>
          <w:szCs w:val="28"/>
          <w:lang w:val="vi-VN"/>
        </w:rPr>
        <w:t xml:space="preserve"> tháng </w:t>
      </w:r>
      <w:r w:rsidR="00CF3A21" w:rsidRPr="00224C71">
        <w:rPr>
          <w:sz w:val="28"/>
          <w:szCs w:val="28"/>
          <w:lang w:val="vi-VN"/>
        </w:rPr>
        <w:t>12</w:t>
      </w:r>
      <w:r w:rsidR="00DC7B22" w:rsidRPr="00224C71">
        <w:rPr>
          <w:sz w:val="28"/>
          <w:szCs w:val="28"/>
          <w:lang w:val="vi-VN"/>
        </w:rPr>
        <w:t xml:space="preserve"> năm </w:t>
      </w:r>
      <w:r w:rsidR="00CF3A21" w:rsidRPr="00224C71">
        <w:rPr>
          <w:sz w:val="28"/>
          <w:szCs w:val="28"/>
          <w:lang w:val="vi-VN"/>
        </w:rPr>
        <w:t xml:space="preserve">2018 </w:t>
      </w:r>
      <w:r w:rsidR="00DC7B22" w:rsidRPr="00224C71">
        <w:rPr>
          <w:sz w:val="28"/>
          <w:szCs w:val="28"/>
          <w:lang w:val="vi-VN"/>
        </w:rPr>
        <w:t xml:space="preserve">của Hội đồng nhân dân Tỉnh </w:t>
      </w:r>
      <w:r w:rsidR="00CF3A21" w:rsidRPr="00224C71">
        <w:rPr>
          <w:sz w:val="28"/>
          <w:szCs w:val="28"/>
          <w:lang w:val="vi-VN"/>
        </w:rPr>
        <w:t>quy định giá sản phẩm, dịch vụ công ích thủy lợi giai đoạn 2018</w:t>
      </w:r>
      <w:r w:rsidR="00F94D77" w:rsidRPr="00224C71">
        <w:rPr>
          <w:sz w:val="28"/>
          <w:szCs w:val="28"/>
          <w:lang w:val="vi-VN"/>
        </w:rPr>
        <w:t xml:space="preserve"> </w:t>
      </w:r>
      <w:r w:rsidR="00CF3A21" w:rsidRPr="00224C71">
        <w:rPr>
          <w:sz w:val="28"/>
          <w:szCs w:val="28"/>
          <w:lang w:val="vi-VN"/>
        </w:rPr>
        <w:t>-</w:t>
      </w:r>
      <w:r w:rsidR="00F94D77" w:rsidRPr="00224C71">
        <w:rPr>
          <w:sz w:val="28"/>
          <w:szCs w:val="28"/>
          <w:lang w:val="vi-VN"/>
        </w:rPr>
        <w:t xml:space="preserve"> </w:t>
      </w:r>
      <w:r w:rsidR="00CF3A21" w:rsidRPr="00224C71">
        <w:rPr>
          <w:sz w:val="28"/>
          <w:szCs w:val="28"/>
          <w:lang w:val="vi-VN"/>
        </w:rPr>
        <w:t>2020 trên địa bàn tỉnh Đồng Tháp.</w:t>
      </w:r>
    </w:p>
    <w:p w14:paraId="789020F2" w14:textId="77777777" w:rsidR="000551D5" w:rsidRPr="000551D5" w:rsidRDefault="000551D5" w:rsidP="00AA221A">
      <w:pPr>
        <w:widowControl w:val="0"/>
        <w:tabs>
          <w:tab w:val="left" w:pos="851"/>
        </w:tabs>
        <w:autoSpaceDE w:val="0"/>
        <w:spacing w:before="60" w:after="60" w:line="276" w:lineRule="auto"/>
        <w:ind w:firstLine="720"/>
        <w:jc w:val="both"/>
        <w:rPr>
          <w:sz w:val="28"/>
          <w:szCs w:val="28"/>
          <w:lang w:val="vi-VN"/>
        </w:rPr>
      </w:pPr>
      <w:r w:rsidRPr="000551D5">
        <w:rPr>
          <w:sz w:val="28"/>
          <w:szCs w:val="28"/>
          <w:lang w:val="vi-VN"/>
        </w:rPr>
        <w:t>1</w:t>
      </w:r>
      <w:r w:rsidR="00936B10" w:rsidRPr="00936B10">
        <w:rPr>
          <w:sz w:val="28"/>
          <w:szCs w:val="28"/>
          <w:lang w:val="vi-VN"/>
        </w:rPr>
        <w:t>3</w:t>
      </w:r>
      <w:r w:rsidRPr="000551D5">
        <w:rPr>
          <w:sz w:val="28"/>
          <w:szCs w:val="28"/>
          <w:lang w:val="vi-VN"/>
        </w:rPr>
        <w:t xml:space="preserve">. Nghị quyết số 205/2018/NQ-HĐND ngày 06 tháng 12 năm 2018 của Hội đồng nhân dân Tỉnh về việc thông qua phương án điều chỉnh kế hoạch đầu tư công năm 2018 </w:t>
      </w:r>
      <w:r w:rsidR="00190620">
        <w:rPr>
          <w:sz w:val="28"/>
          <w:szCs w:val="28"/>
          <w:lang w:val="vi-VN"/>
        </w:rPr>
        <w:t>từ nguồn ngân sách nhà nước do T</w:t>
      </w:r>
      <w:r w:rsidRPr="000551D5">
        <w:rPr>
          <w:sz w:val="28"/>
          <w:szCs w:val="28"/>
          <w:lang w:val="vi-VN"/>
        </w:rPr>
        <w:t>ỉnh quản lý và phân bổ.</w:t>
      </w:r>
    </w:p>
    <w:p w14:paraId="4C4CE3F7" w14:textId="77777777" w:rsidR="000551D5" w:rsidRDefault="000551D5" w:rsidP="00AA221A">
      <w:pPr>
        <w:widowControl w:val="0"/>
        <w:tabs>
          <w:tab w:val="left" w:pos="851"/>
        </w:tabs>
        <w:autoSpaceDE w:val="0"/>
        <w:spacing w:before="60" w:after="60" w:line="276" w:lineRule="auto"/>
        <w:ind w:firstLine="720"/>
        <w:jc w:val="both"/>
        <w:rPr>
          <w:sz w:val="28"/>
          <w:szCs w:val="28"/>
          <w:lang w:val="vi-VN"/>
        </w:rPr>
      </w:pPr>
      <w:r w:rsidRPr="000551D5">
        <w:rPr>
          <w:sz w:val="28"/>
          <w:szCs w:val="28"/>
          <w:lang w:val="vi-VN"/>
        </w:rPr>
        <w:t>1</w:t>
      </w:r>
      <w:r w:rsidR="00936B10" w:rsidRPr="00936B10">
        <w:rPr>
          <w:sz w:val="28"/>
          <w:szCs w:val="28"/>
          <w:lang w:val="vi-VN"/>
        </w:rPr>
        <w:t>4</w:t>
      </w:r>
      <w:r w:rsidRPr="000551D5">
        <w:rPr>
          <w:sz w:val="28"/>
          <w:szCs w:val="28"/>
          <w:lang w:val="vi-VN"/>
        </w:rPr>
        <w:t>. Nghị quyết số 206/2018/NQ-HĐND ngày 06 tháng 12 năm 2018 của Hội đồng nhân dân Tỉnh về việc thông qua phương án phân bổ kế hoạch vốn đầu tư công năm 2019 bằng nguồn ngân sách nhà nước do Tỉnh quản lý và phân bổ.</w:t>
      </w:r>
    </w:p>
    <w:p w14:paraId="3CD264E8" w14:textId="77777777" w:rsidR="00C81211" w:rsidRPr="00224C71" w:rsidRDefault="006F53F1" w:rsidP="00AA221A">
      <w:pPr>
        <w:widowControl w:val="0"/>
        <w:tabs>
          <w:tab w:val="left" w:pos="851"/>
        </w:tabs>
        <w:autoSpaceDE w:val="0"/>
        <w:spacing w:before="60" w:after="60" w:line="276" w:lineRule="auto"/>
        <w:ind w:firstLine="720"/>
        <w:jc w:val="both"/>
        <w:rPr>
          <w:sz w:val="28"/>
          <w:szCs w:val="28"/>
          <w:lang w:val="vi-VN"/>
        </w:rPr>
      </w:pPr>
      <w:r w:rsidRPr="006F53F1">
        <w:rPr>
          <w:sz w:val="28"/>
          <w:szCs w:val="28"/>
          <w:lang w:val="vi-VN"/>
        </w:rPr>
        <w:t>1</w:t>
      </w:r>
      <w:r w:rsidR="00936B10" w:rsidRPr="00936B10">
        <w:rPr>
          <w:sz w:val="28"/>
          <w:szCs w:val="28"/>
          <w:lang w:val="vi-VN"/>
        </w:rPr>
        <w:t>5</w:t>
      </w:r>
      <w:r w:rsidR="00C81211" w:rsidRPr="00C81211">
        <w:rPr>
          <w:sz w:val="28"/>
          <w:szCs w:val="28"/>
          <w:lang w:val="vi-VN"/>
        </w:rPr>
        <w:t>. Nghị quyết số 207/2018/NQ-HĐND ngày 06 tháng 12 năm 2018 của Hội đồng nhân dân Tỉnh về việc điều chỉnh Quy hoạch tổng thể phát triển kinh tế - xã hội tỉnh Đồng Tháp đến năm 2020, định hướng đến năm 2030.</w:t>
      </w:r>
    </w:p>
    <w:p w14:paraId="6E75DA84" w14:textId="77777777" w:rsidR="000D2B8D" w:rsidRDefault="006F53F1" w:rsidP="00AA221A">
      <w:pPr>
        <w:widowControl w:val="0"/>
        <w:tabs>
          <w:tab w:val="left" w:pos="993"/>
        </w:tabs>
        <w:autoSpaceDE w:val="0"/>
        <w:spacing w:before="60" w:after="60" w:line="276" w:lineRule="auto"/>
        <w:ind w:firstLine="720"/>
        <w:jc w:val="both"/>
        <w:rPr>
          <w:sz w:val="28"/>
          <w:szCs w:val="28"/>
          <w:lang w:val="vi-VN"/>
        </w:rPr>
      </w:pPr>
      <w:r w:rsidRPr="006F53F1">
        <w:rPr>
          <w:sz w:val="28"/>
          <w:szCs w:val="28"/>
          <w:lang w:val="vi-VN"/>
        </w:rPr>
        <w:t>1</w:t>
      </w:r>
      <w:r w:rsidR="00936B10" w:rsidRPr="00936B10">
        <w:rPr>
          <w:sz w:val="28"/>
          <w:szCs w:val="28"/>
          <w:lang w:val="vi-VN"/>
        </w:rPr>
        <w:t>6</w:t>
      </w:r>
      <w:r w:rsidR="000D2B8D" w:rsidRPr="00224C71">
        <w:rPr>
          <w:sz w:val="28"/>
          <w:szCs w:val="28"/>
          <w:lang w:val="vi-VN"/>
        </w:rPr>
        <w:t>. Nghị quyết số 213/2018/NQ-HĐND ngày 06</w:t>
      </w:r>
      <w:r w:rsidR="00DC7B22" w:rsidRPr="00224C71">
        <w:rPr>
          <w:sz w:val="28"/>
          <w:szCs w:val="28"/>
          <w:lang w:val="vi-VN"/>
        </w:rPr>
        <w:t xml:space="preserve"> tháng </w:t>
      </w:r>
      <w:r w:rsidR="000D2B8D" w:rsidRPr="00224C71">
        <w:rPr>
          <w:sz w:val="28"/>
          <w:szCs w:val="28"/>
          <w:lang w:val="vi-VN"/>
        </w:rPr>
        <w:t>12</w:t>
      </w:r>
      <w:r w:rsidR="00DC7B22" w:rsidRPr="00224C71">
        <w:rPr>
          <w:sz w:val="28"/>
          <w:szCs w:val="28"/>
          <w:lang w:val="vi-VN"/>
        </w:rPr>
        <w:t xml:space="preserve"> năm </w:t>
      </w:r>
      <w:r w:rsidR="000D2B8D" w:rsidRPr="00224C71">
        <w:rPr>
          <w:sz w:val="28"/>
          <w:szCs w:val="28"/>
          <w:lang w:val="vi-VN"/>
        </w:rPr>
        <w:t xml:space="preserve">2018 </w:t>
      </w:r>
      <w:r w:rsidR="00DC7B22" w:rsidRPr="00224C71">
        <w:rPr>
          <w:sz w:val="28"/>
          <w:szCs w:val="28"/>
          <w:lang w:val="vi-VN"/>
        </w:rPr>
        <w:t xml:space="preserve">của Hội đồng nhân dân Tỉnh </w:t>
      </w:r>
      <w:r w:rsidR="000D2B8D" w:rsidRPr="00224C71">
        <w:rPr>
          <w:sz w:val="28"/>
          <w:szCs w:val="28"/>
          <w:lang w:val="vi-VN"/>
        </w:rPr>
        <w:t>quy định mức hỗ trợ một số nội dung thực hiện Chương trình mục tiêu quốc gia giảm nghèo bền vững giai đoạn 2018</w:t>
      </w:r>
      <w:r w:rsidR="00B355AC" w:rsidRPr="00224C71">
        <w:rPr>
          <w:sz w:val="28"/>
          <w:szCs w:val="28"/>
          <w:lang w:val="vi-VN"/>
        </w:rPr>
        <w:t xml:space="preserve"> </w:t>
      </w:r>
      <w:r w:rsidR="000D2B8D" w:rsidRPr="00224C71">
        <w:rPr>
          <w:sz w:val="28"/>
          <w:szCs w:val="28"/>
          <w:lang w:val="vi-VN"/>
        </w:rPr>
        <w:t>-</w:t>
      </w:r>
      <w:r w:rsidR="00B355AC" w:rsidRPr="00224C71">
        <w:rPr>
          <w:sz w:val="28"/>
          <w:szCs w:val="28"/>
          <w:lang w:val="vi-VN"/>
        </w:rPr>
        <w:t xml:space="preserve"> </w:t>
      </w:r>
      <w:r w:rsidR="000D2B8D" w:rsidRPr="00224C71">
        <w:rPr>
          <w:sz w:val="28"/>
          <w:szCs w:val="28"/>
          <w:lang w:val="vi-VN"/>
        </w:rPr>
        <w:t>2020 trên địa bàn tỉnh Đồng Tháp.</w:t>
      </w:r>
    </w:p>
    <w:p w14:paraId="3A4CE9AC" w14:textId="77777777" w:rsidR="00C81211" w:rsidRPr="008A75CC" w:rsidRDefault="006F53F1" w:rsidP="00AA221A">
      <w:pPr>
        <w:widowControl w:val="0"/>
        <w:tabs>
          <w:tab w:val="left" w:pos="993"/>
        </w:tabs>
        <w:autoSpaceDE w:val="0"/>
        <w:spacing w:before="60" w:after="60" w:line="276" w:lineRule="auto"/>
        <w:ind w:firstLine="720"/>
        <w:jc w:val="both"/>
        <w:rPr>
          <w:sz w:val="28"/>
          <w:szCs w:val="28"/>
          <w:lang w:val="vi-VN"/>
        </w:rPr>
      </w:pPr>
      <w:r w:rsidRPr="008A75CC">
        <w:rPr>
          <w:sz w:val="28"/>
          <w:szCs w:val="28"/>
          <w:lang w:val="vi-VN"/>
        </w:rPr>
        <w:t>1</w:t>
      </w:r>
      <w:r w:rsidR="00936B10" w:rsidRPr="008A75CC">
        <w:rPr>
          <w:sz w:val="28"/>
          <w:szCs w:val="28"/>
          <w:lang w:val="vi-VN"/>
        </w:rPr>
        <w:t>7</w:t>
      </w:r>
      <w:r w:rsidR="00C81211" w:rsidRPr="008A75CC">
        <w:rPr>
          <w:sz w:val="28"/>
          <w:szCs w:val="28"/>
          <w:lang w:val="vi-VN"/>
        </w:rPr>
        <w:t>. Nghị quyết số 220/2018/NQ-HĐND ngày 06/12/2018 của Hội đồng nhân dân Tỉnh, về việc thông qua Quy hoạch phát triển vận tải tỉnh Đồng Tháp đến năm 2025 và tầm nhìn đến năm 2035.</w:t>
      </w:r>
    </w:p>
    <w:p w14:paraId="33AD3EBB" w14:textId="77777777" w:rsidR="00C81211" w:rsidRPr="008A75CC" w:rsidRDefault="00936B10" w:rsidP="00AA221A">
      <w:pPr>
        <w:widowControl w:val="0"/>
        <w:tabs>
          <w:tab w:val="left" w:pos="993"/>
        </w:tabs>
        <w:autoSpaceDE w:val="0"/>
        <w:spacing w:before="60" w:after="60" w:line="276" w:lineRule="auto"/>
        <w:ind w:firstLine="720"/>
        <w:jc w:val="both"/>
        <w:rPr>
          <w:sz w:val="28"/>
          <w:szCs w:val="28"/>
          <w:lang w:val="vi-VN"/>
        </w:rPr>
      </w:pPr>
      <w:r w:rsidRPr="008A75CC">
        <w:rPr>
          <w:sz w:val="28"/>
          <w:szCs w:val="28"/>
          <w:lang w:val="vi-VN"/>
        </w:rPr>
        <w:t>18</w:t>
      </w:r>
      <w:r w:rsidR="00C81211" w:rsidRPr="008A75CC">
        <w:rPr>
          <w:sz w:val="28"/>
          <w:szCs w:val="28"/>
          <w:lang w:val="vi-VN"/>
        </w:rPr>
        <w:t>. Nghị quyết số 221/2018/NQ-HĐND ngày 06/12/2018 của Hội đồng nhân dân Tỉnh, về việc thông qua Quy hoạch nông nghiệp, phát triển nông thôn tỉnh Đồng Tháp đến năm 2020, định hướng đến năm 2030.</w:t>
      </w:r>
    </w:p>
    <w:p w14:paraId="184C5E35" w14:textId="77777777" w:rsidR="00C81211" w:rsidRPr="008A75CC" w:rsidRDefault="00936B10" w:rsidP="00AA221A">
      <w:pPr>
        <w:widowControl w:val="0"/>
        <w:tabs>
          <w:tab w:val="left" w:pos="993"/>
        </w:tabs>
        <w:autoSpaceDE w:val="0"/>
        <w:spacing w:before="60" w:after="60" w:line="276" w:lineRule="auto"/>
        <w:ind w:firstLine="720"/>
        <w:jc w:val="both"/>
        <w:rPr>
          <w:sz w:val="28"/>
          <w:szCs w:val="28"/>
          <w:lang w:val="vi-VN"/>
        </w:rPr>
      </w:pPr>
      <w:r w:rsidRPr="008A75CC">
        <w:rPr>
          <w:sz w:val="28"/>
          <w:szCs w:val="28"/>
          <w:lang w:val="vi-VN"/>
        </w:rPr>
        <w:t>19</w:t>
      </w:r>
      <w:r w:rsidR="00C81211" w:rsidRPr="008A75CC">
        <w:rPr>
          <w:sz w:val="28"/>
          <w:szCs w:val="28"/>
          <w:lang w:val="vi-VN"/>
        </w:rPr>
        <w:t>. Nghị quyết số 222/2018/NQ-HĐND ngày 06 tháng 12 năm 2018 của Hội đồng nhân dân Tỉnh về việc thông qua Quy hoạch phát triển thủy lợi tỉnh Đồng Tháp đến năm 2020 và định hướng đến năm 2050 (thích ứng diễn biến lũ lụt và biến đổi khí hậu - nước biển dâng).</w:t>
      </w:r>
    </w:p>
    <w:p w14:paraId="44C6DBAA" w14:textId="77777777" w:rsidR="000551D5" w:rsidRPr="00224C71" w:rsidRDefault="00936B10" w:rsidP="00AA221A">
      <w:pPr>
        <w:widowControl w:val="0"/>
        <w:tabs>
          <w:tab w:val="left" w:pos="993"/>
        </w:tabs>
        <w:autoSpaceDE w:val="0"/>
        <w:spacing w:before="60" w:after="60" w:line="276" w:lineRule="auto"/>
        <w:ind w:firstLine="720"/>
        <w:jc w:val="both"/>
        <w:rPr>
          <w:sz w:val="28"/>
          <w:szCs w:val="28"/>
          <w:lang w:val="vi-VN"/>
        </w:rPr>
      </w:pPr>
      <w:r>
        <w:rPr>
          <w:sz w:val="28"/>
          <w:szCs w:val="28"/>
          <w:lang w:val="vi-VN"/>
        </w:rPr>
        <w:t>20</w:t>
      </w:r>
      <w:r w:rsidR="000551D5" w:rsidRPr="000551D5">
        <w:rPr>
          <w:sz w:val="28"/>
          <w:szCs w:val="28"/>
          <w:lang w:val="vi-VN"/>
        </w:rPr>
        <w:t>. Nghị quyết số 230/2019/NQ-HĐND ngày 02 tháng 4 năm 2019 của Hội đồng nhân dân Tỉnh về việc bổ sung danh mục dự án đầu tư vào Nghị quyết 204/2018/NQ-HĐND ngày 06 tháng 12 năm 2018 của Hội đồng nhân dân Tỉnh về việc thông qua phương án điều chỉnh kế hoạch đầu tư công trung hạn giai đoạn 2016 - 2020 do Tỉnh quản lý và phân bổ.</w:t>
      </w:r>
    </w:p>
    <w:p w14:paraId="1BE5DC61" w14:textId="77777777" w:rsidR="00CF3A21" w:rsidRDefault="00936B10" w:rsidP="00AA221A">
      <w:pPr>
        <w:widowControl w:val="0"/>
        <w:tabs>
          <w:tab w:val="left" w:pos="851"/>
        </w:tabs>
        <w:autoSpaceDE w:val="0"/>
        <w:spacing w:before="60" w:after="60" w:line="276" w:lineRule="auto"/>
        <w:ind w:firstLine="720"/>
        <w:jc w:val="both"/>
        <w:rPr>
          <w:sz w:val="28"/>
          <w:szCs w:val="28"/>
          <w:lang w:val="vi-VN"/>
        </w:rPr>
      </w:pPr>
      <w:r>
        <w:rPr>
          <w:sz w:val="28"/>
          <w:szCs w:val="28"/>
          <w:lang w:val="vi-VN"/>
        </w:rPr>
        <w:t>21</w:t>
      </w:r>
      <w:r w:rsidR="000D2B8D" w:rsidRPr="00224C71">
        <w:rPr>
          <w:sz w:val="28"/>
          <w:szCs w:val="28"/>
          <w:lang w:val="vi-VN"/>
        </w:rPr>
        <w:t xml:space="preserve">. </w:t>
      </w:r>
      <w:r w:rsidR="00CF3A21" w:rsidRPr="00224C71">
        <w:rPr>
          <w:sz w:val="28"/>
          <w:szCs w:val="28"/>
          <w:lang w:val="vi-VN"/>
        </w:rPr>
        <w:t>Nghị quyết số 236/2019/NQ-HĐND ngày 02</w:t>
      </w:r>
      <w:r w:rsidR="00DC7B22" w:rsidRPr="00224C71">
        <w:rPr>
          <w:sz w:val="28"/>
          <w:szCs w:val="28"/>
          <w:lang w:val="vi-VN"/>
        </w:rPr>
        <w:t xml:space="preserve"> tháng </w:t>
      </w:r>
      <w:r w:rsidR="00CF3A21" w:rsidRPr="00224C71">
        <w:rPr>
          <w:sz w:val="28"/>
          <w:szCs w:val="28"/>
          <w:lang w:val="vi-VN"/>
        </w:rPr>
        <w:t>4</w:t>
      </w:r>
      <w:r w:rsidR="00DC7B22" w:rsidRPr="00224C71">
        <w:rPr>
          <w:sz w:val="28"/>
          <w:szCs w:val="28"/>
          <w:lang w:val="vi-VN"/>
        </w:rPr>
        <w:t xml:space="preserve"> năm </w:t>
      </w:r>
      <w:r w:rsidR="00CF3A21" w:rsidRPr="00224C71">
        <w:rPr>
          <w:sz w:val="28"/>
          <w:szCs w:val="28"/>
          <w:lang w:val="vi-VN"/>
        </w:rPr>
        <w:t xml:space="preserve">2019 </w:t>
      </w:r>
      <w:r w:rsidR="00DC7B22" w:rsidRPr="00224C71">
        <w:rPr>
          <w:sz w:val="28"/>
          <w:szCs w:val="28"/>
          <w:lang w:val="vi-VN"/>
        </w:rPr>
        <w:t>của Hội đồng nhân dân Tỉnh q</w:t>
      </w:r>
      <w:r w:rsidR="00CF3A21" w:rsidRPr="00224C71">
        <w:rPr>
          <w:sz w:val="28"/>
          <w:szCs w:val="28"/>
          <w:lang w:val="vi-VN"/>
        </w:rPr>
        <w:t>uy định mức</w:t>
      </w:r>
      <w:r w:rsidR="00190620">
        <w:rPr>
          <w:sz w:val="28"/>
          <w:szCs w:val="28"/>
          <w:lang w:val="vi-VN"/>
        </w:rPr>
        <w:t xml:space="preserve"> chi phí quản lý dự án của Ban Q</w:t>
      </w:r>
      <w:r w:rsidR="00CF3A21" w:rsidRPr="00224C71">
        <w:rPr>
          <w:sz w:val="28"/>
          <w:szCs w:val="28"/>
          <w:lang w:val="vi-VN"/>
        </w:rPr>
        <w:t xml:space="preserve">uản lý </w:t>
      </w:r>
      <w:r w:rsidR="00CF3A21" w:rsidRPr="00224C71">
        <w:rPr>
          <w:sz w:val="28"/>
          <w:szCs w:val="28"/>
          <w:lang w:val="vi-VN"/>
        </w:rPr>
        <w:lastRenderedPageBreak/>
        <w:t xml:space="preserve">xã đối với các dự án sử dụng nguồn vốn ngân sách nhà nước thuộc Chương trình mục tiêu quốc gia giai đoạn 2016 </w:t>
      </w:r>
      <w:r w:rsidR="002B2436" w:rsidRPr="00224C71">
        <w:rPr>
          <w:sz w:val="28"/>
          <w:szCs w:val="28"/>
          <w:lang w:val="vi-VN"/>
        </w:rPr>
        <w:t>-</w:t>
      </w:r>
      <w:r w:rsidR="00CF3A21" w:rsidRPr="00224C71">
        <w:rPr>
          <w:sz w:val="28"/>
          <w:szCs w:val="28"/>
          <w:lang w:val="vi-VN"/>
        </w:rPr>
        <w:t xml:space="preserve"> 2020.</w:t>
      </w:r>
    </w:p>
    <w:p w14:paraId="5C4443FD" w14:textId="77777777" w:rsidR="0092676F" w:rsidRPr="00224C71" w:rsidRDefault="00936B10" w:rsidP="00AA221A">
      <w:pPr>
        <w:widowControl w:val="0"/>
        <w:tabs>
          <w:tab w:val="left" w:pos="851"/>
        </w:tabs>
        <w:autoSpaceDE w:val="0"/>
        <w:spacing w:before="60" w:after="60" w:line="276" w:lineRule="auto"/>
        <w:ind w:firstLine="720"/>
        <w:jc w:val="both"/>
        <w:rPr>
          <w:sz w:val="28"/>
          <w:szCs w:val="28"/>
          <w:lang w:val="vi-VN"/>
        </w:rPr>
      </w:pPr>
      <w:r>
        <w:rPr>
          <w:sz w:val="28"/>
          <w:szCs w:val="28"/>
          <w:lang w:val="vi-VN"/>
        </w:rPr>
        <w:t>22</w:t>
      </w:r>
      <w:r w:rsidR="0092676F" w:rsidRPr="0092676F">
        <w:rPr>
          <w:sz w:val="28"/>
          <w:szCs w:val="28"/>
          <w:lang w:val="vi-VN"/>
        </w:rPr>
        <w:t>. Nghị quyết số 252/2019/NQ-HĐND ngày 16 năm 7 năm 2019 của Hội đồng nhân dân Tỉnh về việc bổ sung danh mục dự án đầu tư vào Nghị quyết số 204/2018/NQ-HĐND ngày 06 tháng 12 năm 2018 của Hội đồng nhân dân Tỉnh về việc thông qua phương án điều chỉnh kế hoạch đầu tư công trung hạn giai đoạn 2016 - 2020 do Tỉnh quản lý và phân bổ.</w:t>
      </w:r>
    </w:p>
    <w:p w14:paraId="41F11714" w14:textId="77777777" w:rsidR="000D2B8D" w:rsidRDefault="00936B10" w:rsidP="00AA221A">
      <w:pPr>
        <w:widowControl w:val="0"/>
        <w:tabs>
          <w:tab w:val="left" w:pos="851"/>
        </w:tabs>
        <w:autoSpaceDE w:val="0"/>
        <w:spacing w:before="60" w:after="60" w:line="276" w:lineRule="auto"/>
        <w:ind w:firstLine="720"/>
        <w:jc w:val="both"/>
        <w:rPr>
          <w:sz w:val="28"/>
          <w:szCs w:val="28"/>
          <w:lang w:val="vi-VN"/>
        </w:rPr>
      </w:pPr>
      <w:r>
        <w:rPr>
          <w:sz w:val="28"/>
          <w:szCs w:val="28"/>
          <w:lang w:val="vi-VN"/>
        </w:rPr>
        <w:t>23</w:t>
      </w:r>
      <w:r w:rsidR="000D2B8D" w:rsidRPr="00224C71">
        <w:rPr>
          <w:sz w:val="28"/>
          <w:szCs w:val="28"/>
          <w:lang w:val="vi-VN"/>
        </w:rPr>
        <w:t xml:space="preserve">. </w:t>
      </w:r>
      <w:r w:rsidR="00CF3A21" w:rsidRPr="00224C71">
        <w:rPr>
          <w:sz w:val="28"/>
          <w:szCs w:val="28"/>
          <w:lang w:val="vi-VN"/>
        </w:rPr>
        <w:t>Nghị quyết số 279/2019/NQ-HĐND ngày 08</w:t>
      </w:r>
      <w:r w:rsidR="00DC7B22" w:rsidRPr="00224C71">
        <w:rPr>
          <w:sz w:val="28"/>
          <w:szCs w:val="28"/>
          <w:lang w:val="vi-VN"/>
        </w:rPr>
        <w:t xml:space="preserve"> tháng </w:t>
      </w:r>
      <w:r w:rsidR="00CF3A21" w:rsidRPr="00224C71">
        <w:rPr>
          <w:sz w:val="28"/>
          <w:szCs w:val="28"/>
          <w:lang w:val="vi-VN"/>
        </w:rPr>
        <w:t>10</w:t>
      </w:r>
      <w:r w:rsidR="00DC7B22" w:rsidRPr="00224C71">
        <w:rPr>
          <w:sz w:val="28"/>
          <w:szCs w:val="28"/>
          <w:lang w:val="vi-VN"/>
        </w:rPr>
        <w:t xml:space="preserve"> năm </w:t>
      </w:r>
      <w:r w:rsidR="00CF3A21" w:rsidRPr="00224C71">
        <w:rPr>
          <w:sz w:val="28"/>
          <w:szCs w:val="28"/>
          <w:lang w:val="vi-VN"/>
        </w:rPr>
        <w:t xml:space="preserve">2019 </w:t>
      </w:r>
      <w:r w:rsidR="00DC7B22" w:rsidRPr="00224C71">
        <w:rPr>
          <w:sz w:val="28"/>
          <w:szCs w:val="28"/>
          <w:lang w:val="vi-VN"/>
        </w:rPr>
        <w:t xml:space="preserve">của Hội đồng nhân dân Tỉnh </w:t>
      </w:r>
      <w:r w:rsidR="00CF3A21" w:rsidRPr="00224C71">
        <w:rPr>
          <w:sz w:val="28"/>
          <w:szCs w:val="28"/>
          <w:lang w:val="vi-VN"/>
        </w:rPr>
        <w:t>quy định mức hỗ trợ sửa chữa, xây dựng mới nhà ở cho hộ người có công gặp khó khăn giai đoạn 2019</w:t>
      </w:r>
      <w:r w:rsidR="002B2436" w:rsidRPr="00224C71">
        <w:rPr>
          <w:sz w:val="28"/>
          <w:szCs w:val="28"/>
          <w:lang w:val="vi-VN"/>
        </w:rPr>
        <w:t xml:space="preserve"> </w:t>
      </w:r>
      <w:r w:rsidR="00CF3A21" w:rsidRPr="00224C71">
        <w:rPr>
          <w:sz w:val="28"/>
          <w:szCs w:val="28"/>
          <w:lang w:val="vi-VN"/>
        </w:rPr>
        <w:t>-</w:t>
      </w:r>
      <w:r w:rsidR="002B2436" w:rsidRPr="00224C71">
        <w:rPr>
          <w:sz w:val="28"/>
          <w:szCs w:val="28"/>
          <w:lang w:val="vi-VN"/>
        </w:rPr>
        <w:t xml:space="preserve"> </w:t>
      </w:r>
      <w:r w:rsidR="00CF3A21" w:rsidRPr="00224C71">
        <w:rPr>
          <w:sz w:val="28"/>
          <w:szCs w:val="28"/>
          <w:lang w:val="vi-VN"/>
        </w:rPr>
        <w:t>2020 trên địa bàn Tỉnh.</w:t>
      </w:r>
    </w:p>
    <w:p w14:paraId="590F2FC2" w14:textId="77777777" w:rsidR="00C81211" w:rsidRDefault="00936B10" w:rsidP="00AA221A">
      <w:pPr>
        <w:widowControl w:val="0"/>
        <w:tabs>
          <w:tab w:val="left" w:pos="851"/>
        </w:tabs>
        <w:autoSpaceDE w:val="0"/>
        <w:spacing w:before="60" w:after="60" w:line="276" w:lineRule="auto"/>
        <w:ind w:firstLine="720"/>
        <w:jc w:val="both"/>
        <w:rPr>
          <w:sz w:val="28"/>
          <w:szCs w:val="28"/>
          <w:lang w:val="vi-VN"/>
        </w:rPr>
      </w:pPr>
      <w:r>
        <w:rPr>
          <w:sz w:val="28"/>
          <w:szCs w:val="28"/>
          <w:lang w:val="vi-VN"/>
        </w:rPr>
        <w:t>24</w:t>
      </w:r>
      <w:r w:rsidR="00C81211" w:rsidRPr="00C81211">
        <w:rPr>
          <w:sz w:val="28"/>
          <w:szCs w:val="28"/>
          <w:lang w:val="vi-VN"/>
        </w:rPr>
        <w:t>. Nghị quyết số 287/2019/NQ-HĐND ngày 07 tháng 12 năm 2019 của Hội đồng nhân dân Tỉnh về Kế hoạch phát triển kinh tế - xã hội tỉnh Đồng Tháp năm 2020.</w:t>
      </w:r>
    </w:p>
    <w:p w14:paraId="36A808FB" w14:textId="77777777" w:rsidR="0092676F" w:rsidRPr="00A20D27" w:rsidRDefault="00936B10" w:rsidP="00AA221A">
      <w:pPr>
        <w:widowControl w:val="0"/>
        <w:tabs>
          <w:tab w:val="left" w:pos="851"/>
        </w:tabs>
        <w:autoSpaceDE w:val="0"/>
        <w:spacing w:before="60" w:after="60" w:line="276" w:lineRule="auto"/>
        <w:ind w:firstLine="720"/>
        <w:jc w:val="both"/>
        <w:rPr>
          <w:sz w:val="28"/>
          <w:szCs w:val="28"/>
          <w:lang w:val="vi-VN"/>
        </w:rPr>
      </w:pPr>
      <w:r w:rsidRPr="00A20D27">
        <w:rPr>
          <w:sz w:val="28"/>
          <w:szCs w:val="28"/>
          <w:lang w:val="vi-VN"/>
        </w:rPr>
        <w:t>25</w:t>
      </w:r>
      <w:r w:rsidR="0092676F" w:rsidRPr="00A20D27">
        <w:rPr>
          <w:sz w:val="28"/>
          <w:szCs w:val="28"/>
          <w:lang w:val="vi-VN"/>
        </w:rPr>
        <w:t>. Nghị quyết số 291/2019/NQ-HĐND ngày 07 tháng 12 năm 2019 của Hội đồng nhân dân Tỉnh về việc thông qua phương án lập kế hoạch vốn đầu tư công trung hạn giai đoạn 2021 - 2025 do Tỉnh quản lý và phân bổ (lần 1).</w:t>
      </w:r>
    </w:p>
    <w:p w14:paraId="676D676A" w14:textId="77777777" w:rsidR="00CF3A21" w:rsidRDefault="00936B10" w:rsidP="00AA221A">
      <w:pPr>
        <w:widowControl w:val="0"/>
        <w:tabs>
          <w:tab w:val="left" w:pos="851"/>
        </w:tabs>
        <w:autoSpaceDE w:val="0"/>
        <w:spacing w:before="60" w:after="60" w:line="276" w:lineRule="auto"/>
        <w:ind w:firstLine="720"/>
        <w:jc w:val="both"/>
        <w:rPr>
          <w:sz w:val="28"/>
          <w:szCs w:val="28"/>
          <w:lang w:val="vi-VN"/>
        </w:rPr>
      </w:pPr>
      <w:r>
        <w:rPr>
          <w:sz w:val="28"/>
          <w:szCs w:val="28"/>
          <w:lang w:val="vi-VN"/>
        </w:rPr>
        <w:t>26</w:t>
      </w:r>
      <w:r w:rsidR="000D2B8D" w:rsidRPr="00224C71">
        <w:rPr>
          <w:sz w:val="28"/>
          <w:szCs w:val="28"/>
          <w:lang w:val="vi-VN"/>
        </w:rPr>
        <w:t xml:space="preserve">. </w:t>
      </w:r>
      <w:r w:rsidR="00CF3A21" w:rsidRPr="00224C71">
        <w:rPr>
          <w:sz w:val="28"/>
          <w:szCs w:val="28"/>
          <w:lang w:val="vi-VN"/>
        </w:rPr>
        <w:t>Nghị quyết số 334/2020/NQ-HĐND ngày 10</w:t>
      </w:r>
      <w:r w:rsidR="00DC7B22" w:rsidRPr="00224C71">
        <w:rPr>
          <w:sz w:val="28"/>
          <w:szCs w:val="28"/>
          <w:lang w:val="vi-VN"/>
        </w:rPr>
        <w:t xml:space="preserve"> tháng </w:t>
      </w:r>
      <w:r w:rsidR="00CF3A21" w:rsidRPr="00224C71">
        <w:rPr>
          <w:sz w:val="28"/>
          <w:szCs w:val="28"/>
          <w:lang w:val="vi-VN"/>
        </w:rPr>
        <w:t>7</w:t>
      </w:r>
      <w:r w:rsidR="00DC7B22" w:rsidRPr="00224C71">
        <w:rPr>
          <w:sz w:val="28"/>
          <w:szCs w:val="28"/>
          <w:lang w:val="vi-VN"/>
        </w:rPr>
        <w:t xml:space="preserve"> năm </w:t>
      </w:r>
      <w:r w:rsidR="00CF3A21" w:rsidRPr="00224C71">
        <w:rPr>
          <w:sz w:val="28"/>
          <w:szCs w:val="28"/>
          <w:lang w:val="vi-VN"/>
        </w:rPr>
        <w:t xml:space="preserve">2020 </w:t>
      </w:r>
      <w:r w:rsidR="00DC7B22" w:rsidRPr="00224C71">
        <w:rPr>
          <w:sz w:val="28"/>
          <w:szCs w:val="28"/>
          <w:lang w:val="vi-VN"/>
        </w:rPr>
        <w:t xml:space="preserve">của Hội đồng nhân dân Tỉnh </w:t>
      </w:r>
      <w:r w:rsidR="00CF3A21" w:rsidRPr="00224C71">
        <w:rPr>
          <w:sz w:val="28"/>
          <w:szCs w:val="28"/>
          <w:lang w:val="vi-VN"/>
        </w:rPr>
        <w:t>quy định mức thu học phí đối với cấp học mầm non và giáo dục phổ thông công lập trên địa bàn tỉnh Đồng Tháp năm học 2020</w:t>
      </w:r>
      <w:r w:rsidR="00F94D77" w:rsidRPr="00224C71">
        <w:rPr>
          <w:sz w:val="28"/>
          <w:szCs w:val="28"/>
          <w:lang w:val="vi-VN"/>
        </w:rPr>
        <w:t xml:space="preserve"> </w:t>
      </w:r>
      <w:r w:rsidR="00CF3A21" w:rsidRPr="00224C71">
        <w:rPr>
          <w:sz w:val="28"/>
          <w:szCs w:val="28"/>
          <w:lang w:val="vi-VN"/>
        </w:rPr>
        <w:t>-</w:t>
      </w:r>
      <w:r w:rsidR="00F94D77" w:rsidRPr="00224C71">
        <w:rPr>
          <w:sz w:val="28"/>
          <w:szCs w:val="28"/>
          <w:lang w:val="vi-VN"/>
        </w:rPr>
        <w:t xml:space="preserve"> </w:t>
      </w:r>
      <w:r w:rsidR="00CF3A21" w:rsidRPr="00224C71">
        <w:rPr>
          <w:sz w:val="28"/>
          <w:szCs w:val="28"/>
          <w:lang w:val="vi-VN"/>
        </w:rPr>
        <w:t>2021.</w:t>
      </w:r>
    </w:p>
    <w:p w14:paraId="6B252C5D" w14:textId="77777777" w:rsidR="00C81211" w:rsidRPr="00224C71" w:rsidRDefault="00936B10" w:rsidP="00AA221A">
      <w:pPr>
        <w:widowControl w:val="0"/>
        <w:tabs>
          <w:tab w:val="left" w:pos="851"/>
        </w:tabs>
        <w:autoSpaceDE w:val="0"/>
        <w:spacing w:before="60" w:after="60" w:line="276" w:lineRule="auto"/>
        <w:ind w:firstLine="720"/>
        <w:jc w:val="both"/>
        <w:rPr>
          <w:sz w:val="28"/>
          <w:szCs w:val="28"/>
          <w:lang w:val="vi-VN"/>
        </w:rPr>
      </w:pPr>
      <w:r>
        <w:rPr>
          <w:sz w:val="28"/>
          <w:szCs w:val="28"/>
          <w:lang w:val="vi-VN"/>
        </w:rPr>
        <w:t>27</w:t>
      </w:r>
      <w:r w:rsidR="00C81211" w:rsidRPr="00C81211">
        <w:rPr>
          <w:sz w:val="28"/>
          <w:szCs w:val="28"/>
          <w:lang w:val="vi-VN"/>
        </w:rPr>
        <w:t>. Nghị quyết số 373/2020/NQ-HĐND ngày 08 tháng 12 năm 2020 của Hội đồng nhân dân Tỉnh về Kế hoạch phát triển kinh tế - xã hội tỉnh Đồng Tháp năm 2021.</w:t>
      </w:r>
    </w:p>
    <w:p w14:paraId="0C23EA58" w14:textId="77777777" w:rsidR="00CF3A21" w:rsidRPr="00224C71" w:rsidRDefault="00936B10" w:rsidP="00AA221A">
      <w:pPr>
        <w:widowControl w:val="0"/>
        <w:tabs>
          <w:tab w:val="left" w:pos="993"/>
        </w:tabs>
        <w:autoSpaceDE w:val="0"/>
        <w:spacing w:before="60" w:after="60" w:line="276" w:lineRule="auto"/>
        <w:ind w:firstLine="720"/>
        <w:jc w:val="both"/>
        <w:rPr>
          <w:sz w:val="28"/>
          <w:szCs w:val="28"/>
          <w:lang w:val="vi-VN"/>
        </w:rPr>
      </w:pPr>
      <w:r>
        <w:rPr>
          <w:sz w:val="28"/>
          <w:szCs w:val="28"/>
          <w:lang w:val="vi-VN"/>
        </w:rPr>
        <w:t>28</w:t>
      </w:r>
      <w:r w:rsidR="000D2B8D" w:rsidRPr="00224C71">
        <w:rPr>
          <w:sz w:val="28"/>
          <w:szCs w:val="28"/>
          <w:lang w:val="vi-VN"/>
        </w:rPr>
        <w:t xml:space="preserve">. </w:t>
      </w:r>
      <w:r w:rsidR="00CF3A21" w:rsidRPr="00224C71">
        <w:rPr>
          <w:sz w:val="28"/>
          <w:szCs w:val="28"/>
          <w:lang w:val="vi-VN"/>
        </w:rPr>
        <w:t>Nghị quyết số 383/2020/NQ-HĐND ngày 08</w:t>
      </w:r>
      <w:r w:rsidR="00DC7B22" w:rsidRPr="00224C71">
        <w:rPr>
          <w:sz w:val="28"/>
          <w:szCs w:val="28"/>
          <w:lang w:val="vi-VN"/>
        </w:rPr>
        <w:t xml:space="preserve"> tháng </w:t>
      </w:r>
      <w:r w:rsidR="00CF3A21" w:rsidRPr="00224C71">
        <w:rPr>
          <w:sz w:val="28"/>
          <w:szCs w:val="28"/>
          <w:lang w:val="vi-VN"/>
        </w:rPr>
        <w:t>12</w:t>
      </w:r>
      <w:r w:rsidR="00DC7B22" w:rsidRPr="00224C71">
        <w:rPr>
          <w:sz w:val="28"/>
          <w:szCs w:val="28"/>
          <w:lang w:val="vi-VN"/>
        </w:rPr>
        <w:t xml:space="preserve"> năm </w:t>
      </w:r>
      <w:r w:rsidR="00CF3A21" w:rsidRPr="00224C71">
        <w:rPr>
          <w:sz w:val="28"/>
          <w:szCs w:val="28"/>
          <w:lang w:val="vi-VN"/>
        </w:rPr>
        <w:t xml:space="preserve">2020 </w:t>
      </w:r>
      <w:r w:rsidR="00DC7B22" w:rsidRPr="00224C71">
        <w:rPr>
          <w:sz w:val="28"/>
          <w:szCs w:val="28"/>
          <w:lang w:val="vi-VN"/>
        </w:rPr>
        <w:t xml:space="preserve">của Hội đồng nhân dân Tỉnh </w:t>
      </w:r>
      <w:r w:rsidR="00CF3A21" w:rsidRPr="00224C71">
        <w:rPr>
          <w:sz w:val="28"/>
          <w:szCs w:val="28"/>
          <w:lang w:val="vi-VN"/>
        </w:rPr>
        <w:t>về việc kéo dài thời hạn áp dụng các Nghị quyết do Hội đồng nhân dân tỉnh Đồng Tháp ban hành thuộc lĩnh vực tài chính.</w:t>
      </w:r>
    </w:p>
    <w:p w14:paraId="58E1DD80" w14:textId="77777777" w:rsidR="00CF3A21" w:rsidRPr="00224C71" w:rsidRDefault="00936B10" w:rsidP="00AA221A">
      <w:pPr>
        <w:widowControl w:val="0"/>
        <w:tabs>
          <w:tab w:val="left" w:pos="993"/>
        </w:tabs>
        <w:autoSpaceDE w:val="0"/>
        <w:spacing w:before="60" w:after="60" w:line="276" w:lineRule="auto"/>
        <w:ind w:firstLine="720"/>
        <w:jc w:val="both"/>
        <w:rPr>
          <w:sz w:val="28"/>
          <w:szCs w:val="28"/>
          <w:lang w:val="vi-VN"/>
        </w:rPr>
      </w:pPr>
      <w:r>
        <w:rPr>
          <w:sz w:val="28"/>
          <w:szCs w:val="28"/>
          <w:lang w:val="vi-VN"/>
        </w:rPr>
        <w:t>29</w:t>
      </w:r>
      <w:r w:rsidR="000D2B8D" w:rsidRPr="00224C71">
        <w:rPr>
          <w:sz w:val="28"/>
          <w:szCs w:val="28"/>
          <w:lang w:val="vi-VN"/>
        </w:rPr>
        <w:t xml:space="preserve">. </w:t>
      </w:r>
      <w:r w:rsidR="00CF3A21" w:rsidRPr="00224C71">
        <w:rPr>
          <w:sz w:val="28"/>
          <w:szCs w:val="28"/>
          <w:lang w:val="vi-VN"/>
        </w:rPr>
        <w:t>Nghị quyết số 73/2021/NQ-HĐND ngày 17</w:t>
      </w:r>
      <w:r w:rsidR="00DC7B22" w:rsidRPr="00224C71">
        <w:rPr>
          <w:sz w:val="28"/>
          <w:szCs w:val="28"/>
          <w:lang w:val="vi-VN"/>
        </w:rPr>
        <w:t xml:space="preserve"> tháng </w:t>
      </w:r>
      <w:r w:rsidR="00CF3A21" w:rsidRPr="00224C71">
        <w:rPr>
          <w:sz w:val="28"/>
          <w:szCs w:val="28"/>
          <w:lang w:val="vi-VN"/>
        </w:rPr>
        <w:t>8</w:t>
      </w:r>
      <w:r w:rsidR="00DC7B22" w:rsidRPr="00224C71">
        <w:rPr>
          <w:sz w:val="28"/>
          <w:szCs w:val="28"/>
          <w:lang w:val="vi-VN"/>
        </w:rPr>
        <w:t xml:space="preserve"> năm </w:t>
      </w:r>
      <w:r w:rsidR="00CF3A21" w:rsidRPr="00224C71">
        <w:rPr>
          <w:sz w:val="28"/>
          <w:szCs w:val="28"/>
          <w:lang w:val="vi-VN"/>
        </w:rPr>
        <w:t xml:space="preserve">2021 </w:t>
      </w:r>
      <w:r w:rsidR="00DC7B22" w:rsidRPr="00224C71">
        <w:rPr>
          <w:sz w:val="28"/>
          <w:szCs w:val="28"/>
          <w:lang w:val="vi-VN"/>
        </w:rPr>
        <w:t xml:space="preserve">của Hội đồng nhân dân Tỉnh </w:t>
      </w:r>
      <w:r w:rsidR="00CF3A21" w:rsidRPr="00224C71">
        <w:rPr>
          <w:sz w:val="28"/>
          <w:szCs w:val="28"/>
          <w:lang w:val="vi-VN"/>
        </w:rPr>
        <w:t>về việc kéo dài thời gian áp dụng Nghị qu</w:t>
      </w:r>
      <w:r w:rsidR="0038427C" w:rsidRPr="00224C71">
        <w:rPr>
          <w:sz w:val="28"/>
          <w:szCs w:val="28"/>
          <w:lang w:val="vi-VN"/>
        </w:rPr>
        <w:t xml:space="preserve">yết số 334/2020/NQ-HĐND ngày 10 tháng 7 năm </w:t>
      </w:r>
      <w:r w:rsidR="00CF3A21" w:rsidRPr="00224C71">
        <w:rPr>
          <w:sz w:val="28"/>
          <w:szCs w:val="28"/>
          <w:lang w:val="vi-VN"/>
        </w:rPr>
        <w:t>2020 quy định mức thu học phí đối với cấp học mầm non và giáo dục phổ thông công lập trên địa bàn tỉnh Đồng Tháp năm học 2020</w:t>
      </w:r>
      <w:r w:rsidR="0045201B" w:rsidRPr="00224C71">
        <w:rPr>
          <w:sz w:val="28"/>
          <w:szCs w:val="28"/>
          <w:lang w:val="vi-VN"/>
        </w:rPr>
        <w:t xml:space="preserve"> </w:t>
      </w:r>
      <w:r w:rsidR="00CF3A21" w:rsidRPr="00224C71">
        <w:rPr>
          <w:sz w:val="28"/>
          <w:szCs w:val="28"/>
          <w:lang w:val="vi-VN"/>
        </w:rPr>
        <w:t>-</w:t>
      </w:r>
      <w:r w:rsidR="0045201B" w:rsidRPr="00224C71">
        <w:rPr>
          <w:sz w:val="28"/>
          <w:szCs w:val="28"/>
          <w:lang w:val="vi-VN"/>
        </w:rPr>
        <w:t xml:space="preserve"> </w:t>
      </w:r>
      <w:r w:rsidR="00CF3A21" w:rsidRPr="00224C71">
        <w:rPr>
          <w:sz w:val="28"/>
          <w:szCs w:val="28"/>
          <w:lang w:val="vi-VN"/>
        </w:rPr>
        <w:t>2021.</w:t>
      </w:r>
    </w:p>
    <w:p w14:paraId="6BFB65CB" w14:textId="77777777" w:rsidR="00CF3A21" w:rsidRPr="00D172FB" w:rsidRDefault="00936B10" w:rsidP="00AA221A">
      <w:pPr>
        <w:widowControl w:val="0"/>
        <w:tabs>
          <w:tab w:val="left" w:pos="993"/>
        </w:tabs>
        <w:autoSpaceDE w:val="0"/>
        <w:spacing w:before="60" w:after="60" w:line="276" w:lineRule="auto"/>
        <w:ind w:firstLine="720"/>
        <w:jc w:val="both"/>
        <w:rPr>
          <w:spacing w:val="-2"/>
          <w:sz w:val="28"/>
          <w:szCs w:val="28"/>
          <w:lang w:val="vi-VN"/>
        </w:rPr>
      </w:pPr>
      <w:r w:rsidRPr="00D172FB">
        <w:rPr>
          <w:spacing w:val="-2"/>
          <w:sz w:val="28"/>
          <w:szCs w:val="28"/>
          <w:lang w:val="vi-VN"/>
        </w:rPr>
        <w:t>30</w:t>
      </w:r>
      <w:r w:rsidR="000D2B8D" w:rsidRPr="00D172FB">
        <w:rPr>
          <w:spacing w:val="-2"/>
          <w:sz w:val="28"/>
          <w:szCs w:val="28"/>
          <w:lang w:val="vi-VN"/>
        </w:rPr>
        <w:t xml:space="preserve">. </w:t>
      </w:r>
      <w:r w:rsidR="00CF3A21" w:rsidRPr="00D172FB">
        <w:rPr>
          <w:spacing w:val="-2"/>
          <w:sz w:val="28"/>
          <w:szCs w:val="28"/>
          <w:lang w:val="vi-VN"/>
        </w:rPr>
        <w:t>Nghị quyết số 83/2021/NQ-HĐND ngày 09</w:t>
      </w:r>
      <w:r w:rsidR="00DC7B22" w:rsidRPr="00D172FB">
        <w:rPr>
          <w:spacing w:val="-2"/>
          <w:sz w:val="28"/>
          <w:szCs w:val="28"/>
          <w:lang w:val="vi-VN"/>
        </w:rPr>
        <w:t xml:space="preserve"> tháng </w:t>
      </w:r>
      <w:r w:rsidR="00CF3A21" w:rsidRPr="00D172FB">
        <w:rPr>
          <w:spacing w:val="-2"/>
          <w:sz w:val="28"/>
          <w:szCs w:val="28"/>
          <w:lang w:val="vi-VN"/>
        </w:rPr>
        <w:t>12</w:t>
      </w:r>
      <w:r w:rsidR="00DC7B22" w:rsidRPr="00D172FB">
        <w:rPr>
          <w:spacing w:val="-2"/>
          <w:sz w:val="28"/>
          <w:szCs w:val="28"/>
          <w:lang w:val="vi-VN"/>
        </w:rPr>
        <w:t xml:space="preserve"> năm </w:t>
      </w:r>
      <w:r w:rsidR="00CF3A21" w:rsidRPr="00D172FB">
        <w:rPr>
          <w:spacing w:val="-2"/>
          <w:sz w:val="28"/>
          <w:szCs w:val="28"/>
          <w:lang w:val="vi-VN"/>
        </w:rPr>
        <w:t xml:space="preserve">2021 </w:t>
      </w:r>
      <w:r w:rsidR="00DC7B22" w:rsidRPr="00D172FB">
        <w:rPr>
          <w:spacing w:val="-2"/>
          <w:sz w:val="28"/>
          <w:szCs w:val="28"/>
          <w:lang w:val="vi-VN"/>
        </w:rPr>
        <w:t xml:space="preserve">của Hội đồng nhân dân Tỉnh </w:t>
      </w:r>
      <w:r w:rsidR="00CF3A21" w:rsidRPr="00D172FB">
        <w:rPr>
          <w:spacing w:val="-2"/>
          <w:sz w:val="28"/>
          <w:szCs w:val="28"/>
          <w:lang w:val="vi-VN"/>
        </w:rPr>
        <w:t>về việc không thu học phí học kỳ I năm học 2021</w:t>
      </w:r>
      <w:r w:rsidR="0038427C" w:rsidRPr="00D172FB">
        <w:rPr>
          <w:spacing w:val="-2"/>
          <w:sz w:val="28"/>
          <w:szCs w:val="28"/>
          <w:lang w:val="vi-VN"/>
        </w:rPr>
        <w:t xml:space="preserve"> </w:t>
      </w:r>
      <w:r w:rsidR="00CF3A21" w:rsidRPr="00D172FB">
        <w:rPr>
          <w:spacing w:val="-2"/>
          <w:sz w:val="28"/>
          <w:szCs w:val="28"/>
          <w:lang w:val="vi-VN"/>
        </w:rPr>
        <w:t>-</w:t>
      </w:r>
      <w:r w:rsidR="0038427C" w:rsidRPr="00D172FB">
        <w:rPr>
          <w:spacing w:val="-2"/>
          <w:sz w:val="28"/>
          <w:szCs w:val="28"/>
          <w:lang w:val="vi-VN"/>
        </w:rPr>
        <w:t xml:space="preserve"> </w:t>
      </w:r>
      <w:r w:rsidR="00CF3A21" w:rsidRPr="00D172FB">
        <w:rPr>
          <w:spacing w:val="-2"/>
          <w:sz w:val="28"/>
          <w:szCs w:val="28"/>
          <w:lang w:val="vi-VN"/>
        </w:rPr>
        <w:t>2022 theo quy định của Nghị quyết số 73/2021/NQ-HĐND về việc kéo dài thời gian áp dụng Nghị quyết số 334/2020/NQ-HĐND ngày 10</w:t>
      </w:r>
      <w:r w:rsidR="00DC7B22" w:rsidRPr="00D172FB">
        <w:rPr>
          <w:spacing w:val="-2"/>
          <w:sz w:val="28"/>
          <w:szCs w:val="28"/>
          <w:lang w:val="vi-VN"/>
        </w:rPr>
        <w:t xml:space="preserve"> tháng </w:t>
      </w:r>
      <w:r w:rsidR="00CF3A21" w:rsidRPr="00D172FB">
        <w:rPr>
          <w:spacing w:val="-2"/>
          <w:sz w:val="28"/>
          <w:szCs w:val="28"/>
          <w:lang w:val="vi-VN"/>
        </w:rPr>
        <w:t>7</w:t>
      </w:r>
      <w:r w:rsidR="00DC7B22" w:rsidRPr="00D172FB">
        <w:rPr>
          <w:spacing w:val="-2"/>
          <w:sz w:val="28"/>
          <w:szCs w:val="28"/>
          <w:lang w:val="vi-VN"/>
        </w:rPr>
        <w:t xml:space="preserve"> năm </w:t>
      </w:r>
      <w:r w:rsidR="00CF3A21" w:rsidRPr="00D172FB">
        <w:rPr>
          <w:spacing w:val="-2"/>
          <w:sz w:val="28"/>
          <w:szCs w:val="28"/>
          <w:lang w:val="vi-VN"/>
        </w:rPr>
        <w:t xml:space="preserve">2020 </w:t>
      </w:r>
      <w:r w:rsidR="00DC7B22" w:rsidRPr="00D172FB">
        <w:rPr>
          <w:spacing w:val="-2"/>
          <w:sz w:val="28"/>
          <w:szCs w:val="28"/>
          <w:lang w:val="vi-VN"/>
        </w:rPr>
        <w:t xml:space="preserve">của Hội đồng nhân dân Tỉnh </w:t>
      </w:r>
      <w:r w:rsidR="00CF3A21" w:rsidRPr="00D172FB">
        <w:rPr>
          <w:spacing w:val="-2"/>
          <w:sz w:val="28"/>
          <w:szCs w:val="28"/>
          <w:lang w:val="vi-VN"/>
        </w:rPr>
        <w:t>quy định mức thu học phí đối với cấp học mầm non và giáo dục phổ thông công lập trên địa bàn tỉnh Đồng Tháp năm học 2020</w:t>
      </w:r>
      <w:r w:rsidR="00334E90" w:rsidRPr="00D172FB">
        <w:rPr>
          <w:spacing w:val="-2"/>
          <w:sz w:val="28"/>
          <w:szCs w:val="28"/>
          <w:lang w:val="vi-VN"/>
        </w:rPr>
        <w:t xml:space="preserve"> - </w:t>
      </w:r>
      <w:r w:rsidR="00CF3A21" w:rsidRPr="00D172FB">
        <w:rPr>
          <w:spacing w:val="-2"/>
          <w:sz w:val="28"/>
          <w:szCs w:val="28"/>
          <w:lang w:val="vi-VN"/>
        </w:rPr>
        <w:t>2021.</w:t>
      </w:r>
    </w:p>
    <w:p w14:paraId="267D04F9" w14:textId="77777777" w:rsidR="00E067EB" w:rsidRPr="00D172FB" w:rsidRDefault="00E067EB" w:rsidP="00AA221A">
      <w:pPr>
        <w:widowControl w:val="0"/>
        <w:tabs>
          <w:tab w:val="left" w:pos="993"/>
        </w:tabs>
        <w:autoSpaceDE w:val="0"/>
        <w:spacing w:before="60" w:after="60" w:line="276" w:lineRule="auto"/>
        <w:ind w:firstLine="720"/>
        <w:jc w:val="both"/>
        <w:rPr>
          <w:spacing w:val="-2"/>
          <w:sz w:val="28"/>
          <w:szCs w:val="28"/>
          <w:lang w:val="vi-VN"/>
        </w:rPr>
      </w:pPr>
      <w:r w:rsidRPr="00D172FB">
        <w:rPr>
          <w:spacing w:val="-2"/>
          <w:sz w:val="28"/>
          <w:szCs w:val="28"/>
        </w:rPr>
        <w:t xml:space="preserve">31. Nghị quyết số 03/2022/NQ-HĐND ngày 24 tháng 3 năm 2022 của Hội </w:t>
      </w:r>
      <w:r w:rsidRPr="00D172FB">
        <w:rPr>
          <w:spacing w:val="-2"/>
          <w:sz w:val="28"/>
          <w:szCs w:val="28"/>
        </w:rPr>
        <w:lastRenderedPageBreak/>
        <w:t>đồng nhân dân Tỉnh quy định giá dịch vụ khám bệnh, chữa bệnh theo yêu cầu đối với các cơ sở khám bệnh, chữa bệnh của nhà nước thuộc tỉnh Đồng Tháp quản lý.</w:t>
      </w:r>
    </w:p>
    <w:p w14:paraId="25349169" w14:textId="77777777" w:rsidR="00CF3A21" w:rsidRPr="00224C71" w:rsidRDefault="00CF3A21" w:rsidP="00AA221A">
      <w:pPr>
        <w:widowControl w:val="0"/>
        <w:spacing w:before="60" w:after="60" w:line="276" w:lineRule="auto"/>
        <w:ind w:firstLine="720"/>
        <w:jc w:val="both"/>
        <w:rPr>
          <w:b/>
          <w:sz w:val="28"/>
          <w:szCs w:val="28"/>
          <w:lang w:val="vi-VN"/>
        </w:rPr>
      </w:pPr>
      <w:r w:rsidRPr="00224C71">
        <w:rPr>
          <w:b/>
          <w:sz w:val="28"/>
          <w:szCs w:val="28"/>
          <w:lang w:val="vi-VN"/>
        </w:rPr>
        <w:t>Điều 2. Điều khoản thi hành</w:t>
      </w:r>
    </w:p>
    <w:p w14:paraId="6CBB3186" w14:textId="77777777" w:rsidR="00CF3A21" w:rsidRPr="00224C71" w:rsidRDefault="00AE7DE9" w:rsidP="00AA221A">
      <w:pPr>
        <w:widowControl w:val="0"/>
        <w:spacing w:before="60" w:after="60" w:line="276" w:lineRule="auto"/>
        <w:ind w:firstLine="720"/>
        <w:jc w:val="both"/>
        <w:rPr>
          <w:sz w:val="28"/>
          <w:szCs w:val="28"/>
          <w:lang w:val="vi-VN"/>
        </w:rPr>
      </w:pPr>
      <w:r w:rsidRPr="00224C71">
        <w:rPr>
          <w:sz w:val="28"/>
          <w:szCs w:val="28"/>
          <w:lang w:val="vi-VN"/>
        </w:rPr>
        <w:t>Nghị quyết này đã được Hội đồng nhân dân tỉnh Đồng Tháp Kh</w:t>
      </w:r>
      <w:r w:rsidR="00D172FB">
        <w:rPr>
          <w:sz w:val="28"/>
          <w:szCs w:val="28"/>
        </w:rPr>
        <w:t>óa</w:t>
      </w:r>
      <w:r w:rsidRPr="00224C71">
        <w:rPr>
          <w:sz w:val="28"/>
          <w:szCs w:val="28"/>
          <w:lang w:val="vi-VN"/>
        </w:rPr>
        <w:t xml:space="preserve"> X, K</w:t>
      </w:r>
      <w:r w:rsidR="00BE6933">
        <w:rPr>
          <w:sz w:val="28"/>
          <w:szCs w:val="28"/>
          <w:lang w:val="vi-VN"/>
        </w:rPr>
        <w:t>ỳ họp thứ chín thông qua ngày 05</w:t>
      </w:r>
      <w:r w:rsidRPr="00224C71">
        <w:rPr>
          <w:sz w:val="28"/>
          <w:szCs w:val="28"/>
          <w:lang w:val="vi-VN"/>
        </w:rPr>
        <w:t xml:space="preserve"> thá</w:t>
      </w:r>
      <w:r w:rsidR="00BE6933">
        <w:rPr>
          <w:sz w:val="28"/>
          <w:szCs w:val="28"/>
          <w:lang w:val="vi-VN"/>
        </w:rPr>
        <w:t>ng 12 năm 2024 và có hiệu lực từ ngày 15</w:t>
      </w:r>
      <w:r w:rsidR="006777CE">
        <w:rPr>
          <w:sz w:val="28"/>
          <w:szCs w:val="28"/>
          <w:lang w:val="vi-VN"/>
        </w:rPr>
        <w:t xml:space="preserve"> tháng 12 năm 2024</w:t>
      </w:r>
      <w:r w:rsidRPr="00224C71">
        <w:rPr>
          <w:sz w:val="28"/>
          <w:szCs w:val="28"/>
          <w:lang w:val="vi-VN"/>
        </w:rPr>
        <w:t>./.</w:t>
      </w:r>
    </w:p>
    <w:p w14:paraId="6467CD5A" w14:textId="77777777" w:rsidR="00AE7DE9" w:rsidRPr="00224C71" w:rsidRDefault="00AE7DE9" w:rsidP="00AE7DE9">
      <w:pPr>
        <w:widowControl w:val="0"/>
        <w:spacing w:before="120"/>
        <w:ind w:firstLine="567"/>
        <w:jc w:val="both"/>
        <w:rPr>
          <w:sz w:val="28"/>
          <w:szCs w:val="28"/>
          <w:lang w:val="vi-VN"/>
        </w:rPr>
      </w:pPr>
    </w:p>
    <w:tbl>
      <w:tblPr>
        <w:tblW w:w="9072" w:type="dxa"/>
        <w:tblBorders>
          <w:top w:val="nil"/>
          <w:bottom w:val="nil"/>
          <w:insideH w:val="nil"/>
          <w:insideV w:val="nil"/>
        </w:tblBorders>
        <w:tblCellMar>
          <w:left w:w="0" w:type="dxa"/>
          <w:right w:w="0" w:type="dxa"/>
        </w:tblCellMar>
        <w:tblLook w:val="04A0" w:firstRow="1" w:lastRow="0" w:firstColumn="1" w:lastColumn="0" w:noHBand="0" w:noVBand="1"/>
      </w:tblPr>
      <w:tblGrid>
        <w:gridCol w:w="4962"/>
        <w:gridCol w:w="4110"/>
      </w:tblGrid>
      <w:tr w:rsidR="008A63F9" w:rsidRPr="008A63F9" w14:paraId="572A3BE0" w14:textId="77777777" w:rsidTr="00DC7B22">
        <w:tc>
          <w:tcPr>
            <w:tcW w:w="4962" w:type="dxa"/>
            <w:tcBorders>
              <w:top w:val="nil"/>
              <w:left w:val="nil"/>
              <w:bottom w:val="nil"/>
              <w:right w:val="nil"/>
              <w:tl2br w:val="nil"/>
              <w:tr2bl w:val="nil"/>
            </w:tcBorders>
            <w:shd w:val="clear" w:color="auto" w:fill="auto"/>
            <w:tcMar>
              <w:top w:w="0" w:type="dxa"/>
              <w:left w:w="108" w:type="dxa"/>
              <w:bottom w:w="0" w:type="dxa"/>
              <w:right w:w="108" w:type="dxa"/>
            </w:tcMar>
          </w:tcPr>
          <w:p w14:paraId="7D3DD048" w14:textId="77777777" w:rsidR="00E4688D" w:rsidRDefault="00CF3A21" w:rsidP="00B239BA">
            <w:pPr>
              <w:rPr>
                <w:sz w:val="22"/>
                <w:szCs w:val="22"/>
                <w:lang w:val="vi-VN"/>
              </w:rPr>
            </w:pPr>
            <w:r w:rsidRPr="00224C71">
              <w:rPr>
                <w:b/>
                <w:bCs/>
                <w:i/>
                <w:iCs/>
                <w:sz w:val="24"/>
                <w:szCs w:val="24"/>
                <w:lang w:val="vi-VN"/>
              </w:rPr>
              <w:t>Nơi nhận:</w:t>
            </w:r>
            <w:r w:rsidRPr="00224C71">
              <w:rPr>
                <w:sz w:val="24"/>
                <w:szCs w:val="24"/>
                <w:lang w:val="vi-VN"/>
              </w:rPr>
              <w:br/>
            </w:r>
            <w:r w:rsidRPr="00224C71">
              <w:rPr>
                <w:sz w:val="22"/>
                <w:szCs w:val="22"/>
                <w:lang w:val="vi-VN"/>
              </w:rPr>
              <w:t>- Ủy ban Thường vụ Quốc Hội;</w:t>
            </w:r>
            <w:r w:rsidRPr="00224C71">
              <w:rPr>
                <w:sz w:val="22"/>
                <w:szCs w:val="22"/>
                <w:lang w:val="vi-VN"/>
              </w:rPr>
              <w:br/>
              <w:t>- Chính phủ;</w:t>
            </w:r>
            <w:r w:rsidR="00E4688D" w:rsidRPr="00224C71">
              <w:rPr>
                <w:sz w:val="22"/>
                <w:szCs w:val="22"/>
                <w:lang w:val="vi-VN"/>
              </w:rPr>
              <w:t xml:space="preserve"> </w:t>
            </w:r>
          </w:p>
          <w:p w14:paraId="476C4B26" w14:textId="77777777" w:rsidR="00B239BA" w:rsidRPr="008A63F9" w:rsidRDefault="00E4688D" w:rsidP="00B239BA">
            <w:pPr>
              <w:rPr>
                <w:bCs/>
                <w:iCs/>
                <w:sz w:val="22"/>
                <w:szCs w:val="22"/>
                <w:lang w:val="vi-VN"/>
              </w:rPr>
            </w:pPr>
            <w:r w:rsidRPr="00224C71">
              <w:rPr>
                <w:sz w:val="22"/>
                <w:szCs w:val="22"/>
                <w:lang w:val="vi-VN"/>
              </w:rPr>
              <w:t xml:space="preserve">- </w:t>
            </w:r>
            <w:r w:rsidRPr="008A63F9">
              <w:rPr>
                <w:sz w:val="22"/>
                <w:szCs w:val="22"/>
                <w:lang w:val="nb-NO"/>
              </w:rPr>
              <w:t xml:space="preserve">Bộ </w:t>
            </w:r>
            <w:r>
              <w:rPr>
                <w:sz w:val="22"/>
                <w:szCs w:val="22"/>
                <w:lang w:val="nb-NO"/>
              </w:rPr>
              <w:t>Kế hoạch và Đầu tư</w:t>
            </w:r>
            <w:r w:rsidRPr="008A63F9">
              <w:rPr>
                <w:bCs/>
                <w:iCs/>
                <w:sz w:val="22"/>
                <w:szCs w:val="22"/>
                <w:lang w:val="vi-VN"/>
              </w:rPr>
              <w:t>;</w:t>
            </w:r>
            <w:r w:rsidR="00CF3A21" w:rsidRPr="00224C71">
              <w:rPr>
                <w:sz w:val="22"/>
                <w:szCs w:val="22"/>
                <w:lang w:val="vi-VN"/>
              </w:rPr>
              <w:br/>
            </w:r>
            <w:r w:rsidR="00B239BA" w:rsidRPr="00224C71">
              <w:rPr>
                <w:sz w:val="22"/>
                <w:szCs w:val="22"/>
                <w:lang w:val="vi-VN"/>
              </w:rPr>
              <w:t xml:space="preserve">- </w:t>
            </w:r>
            <w:r w:rsidR="00CF3A21" w:rsidRPr="008A63F9">
              <w:rPr>
                <w:sz w:val="22"/>
                <w:szCs w:val="22"/>
                <w:lang w:val="nb-NO"/>
              </w:rPr>
              <w:t>Bộ Tài chính</w:t>
            </w:r>
            <w:r w:rsidR="006968E2">
              <w:rPr>
                <w:bCs/>
                <w:iCs/>
                <w:sz w:val="22"/>
                <w:szCs w:val="22"/>
                <w:lang w:val="vi-VN"/>
              </w:rPr>
              <w:t>, Bộ Y tế;</w:t>
            </w:r>
          </w:p>
          <w:p w14:paraId="208BC759" w14:textId="77777777" w:rsidR="00B239BA" w:rsidRPr="008A63F9" w:rsidRDefault="003B583B" w:rsidP="00B239BA">
            <w:pPr>
              <w:rPr>
                <w:bCs/>
                <w:iCs/>
                <w:sz w:val="22"/>
                <w:szCs w:val="22"/>
                <w:lang w:val="vi-VN"/>
              </w:rPr>
            </w:pPr>
            <w:r>
              <w:rPr>
                <w:bCs/>
                <w:iCs/>
                <w:sz w:val="22"/>
                <w:szCs w:val="22"/>
                <w:lang w:val="vi-VN"/>
              </w:rPr>
              <w:t xml:space="preserve">- Bộ Tư pháp (Cục </w:t>
            </w:r>
            <w:r>
              <w:rPr>
                <w:bCs/>
                <w:iCs/>
                <w:sz w:val="22"/>
                <w:szCs w:val="22"/>
              </w:rPr>
              <w:t>K</w:t>
            </w:r>
            <w:r w:rsidR="00B239BA" w:rsidRPr="008A63F9">
              <w:rPr>
                <w:bCs/>
                <w:iCs/>
                <w:sz w:val="22"/>
                <w:szCs w:val="22"/>
                <w:lang w:val="vi-VN"/>
              </w:rPr>
              <w:t>iểm tra VBQPPL);</w:t>
            </w:r>
            <w:r w:rsidR="00B239BA" w:rsidRPr="008A63F9">
              <w:rPr>
                <w:bCs/>
                <w:iCs/>
                <w:sz w:val="22"/>
                <w:szCs w:val="22"/>
                <w:lang w:val="vi-VN"/>
              </w:rPr>
              <w:br/>
              <w:t>- TT.TU, UBND, UBMTTQVN Tỉnh;</w:t>
            </w:r>
          </w:p>
          <w:p w14:paraId="2D6B734E" w14:textId="77777777" w:rsidR="00B239BA" w:rsidRPr="008A63F9" w:rsidRDefault="00B239BA" w:rsidP="00B239BA">
            <w:pPr>
              <w:rPr>
                <w:bCs/>
                <w:iCs/>
                <w:sz w:val="22"/>
                <w:szCs w:val="22"/>
                <w:lang w:val="vi-VN"/>
              </w:rPr>
            </w:pPr>
            <w:r w:rsidRPr="008A63F9">
              <w:rPr>
                <w:bCs/>
                <w:iCs/>
                <w:sz w:val="22"/>
                <w:szCs w:val="22"/>
                <w:lang w:val="vi-VN"/>
              </w:rPr>
              <w:t>- Đoàn ĐBQH Tỉnh;</w:t>
            </w:r>
            <w:r w:rsidRPr="008A63F9">
              <w:rPr>
                <w:bCs/>
                <w:iCs/>
                <w:sz w:val="22"/>
                <w:szCs w:val="22"/>
                <w:lang w:val="vi-VN"/>
              </w:rPr>
              <w:br/>
              <w:t>- Đại biểu HĐND Tỉnh;</w:t>
            </w:r>
            <w:r w:rsidRPr="008A63F9">
              <w:rPr>
                <w:bCs/>
                <w:iCs/>
                <w:sz w:val="22"/>
                <w:szCs w:val="22"/>
                <w:lang w:val="vi-VN"/>
              </w:rPr>
              <w:br/>
              <w:t>- Các sở, ban, ngành, tổ chức CT-XH Tỉnh;</w:t>
            </w:r>
            <w:r w:rsidRPr="008A63F9">
              <w:rPr>
                <w:bCs/>
                <w:iCs/>
                <w:sz w:val="22"/>
                <w:szCs w:val="22"/>
                <w:lang w:val="vi-VN"/>
              </w:rPr>
              <w:br/>
              <w:t>- HĐND, UBND huyện, thành phố;</w:t>
            </w:r>
            <w:r w:rsidRPr="008A63F9">
              <w:rPr>
                <w:bCs/>
                <w:iCs/>
                <w:sz w:val="22"/>
                <w:szCs w:val="22"/>
                <w:lang w:val="vi-VN"/>
              </w:rPr>
              <w:br/>
              <w:t>- Công báo Tỉnh;</w:t>
            </w:r>
          </w:p>
          <w:p w14:paraId="0E33463D" w14:textId="77777777" w:rsidR="00CF3A21" w:rsidRPr="008A63F9" w:rsidRDefault="00BE6933" w:rsidP="008A63F9">
            <w:pPr>
              <w:rPr>
                <w:b/>
                <w:bCs/>
                <w:i/>
                <w:iCs/>
                <w:lang w:val="vi-VN"/>
              </w:rPr>
            </w:pPr>
            <w:r>
              <w:rPr>
                <w:bCs/>
                <w:iCs/>
                <w:sz w:val="22"/>
                <w:szCs w:val="22"/>
                <w:lang w:val="vi-VN"/>
              </w:rPr>
              <w:t>- Cổng T</w:t>
            </w:r>
            <w:r w:rsidR="00B239BA" w:rsidRPr="008A63F9">
              <w:rPr>
                <w:bCs/>
                <w:iCs/>
                <w:sz w:val="22"/>
                <w:szCs w:val="22"/>
                <w:lang w:val="vi-VN"/>
              </w:rPr>
              <w:t>hông tin điện tử Tỉnh;</w:t>
            </w:r>
            <w:r w:rsidR="00B239BA" w:rsidRPr="008A63F9">
              <w:rPr>
                <w:bCs/>
                <w:iCs/>
                <w:sz w:val="22"/>
                <w:szCs w:val="22"/>
                <w:lang w:val="vi-VN"/>
              </w:rPr>
              <w:br/>
              <w:t>- Lư</w:t>
            </w:r>
            <w:r>
              <w:rPr>
                <w:bCs/>
                <w:iCs/>
                <w:sz w:val="22"/>
                <w:szCs w:val="22"/>
                <w:lang w:val="vi-VN"/>
              </w:rPr>
              <w:t>u: VT, Phòng Công tác HĐND</w:t>
            </w:r>
            <w:r w:rsidR="00B239BA" w:rsidRPr="008A63F9">
              <w:rPr>
                <w:bCs/>
                <w:iCs/>
                <w:sz w:val="22"/>
                <w:szCs w:val="22"/>
                <w:lang w:val="vi-VN"/>
              </w:rPr>
              <w:t>.</w:t>
            </w:r>
          </w:p>
        </w:tc>
        <w:tc>
          <w:tcPr>
            <w:tcW w:w="4110" w:type="dxa"/>
            <w:tcBorders>
              <w:top w:val="nil"/>
              <w:left w:val="nil"/>
              <w:bottom w:val="nil"/>
              <w:right w:val="nil"/>
              <w:tl2br w:val="nil"/>
              <w:tr2bl w:val="nil"/>
            </w:tcBorders>
            <w:shd w:val="clear" w:color="auto" w:fill="auto"/>
            <w:tcMar>
              <w:top w:w="0" w:type="dxa"/>
              <w:left w:w="108" w:type="dxa"/>
              <w:bottom w:w="0" w:type="dxa"/>
              <w:right w:w="108" w:type="dxa"/>
            </w:tcMar>
          </w:tcPr>
          <w:p w14:paraId="601A4FE6" w14:textId="77777777" w:rsidR="00CF3A21" w:rsidRPr="00D172FB" w:rsidRDefault="00CF3A21" w:rsidP="00AD6280">
            <w:pPr>
              <w:spacing w:before="120"/>
              <w:jc w:val="center"/>
              <w:rPr>
                <w:b/>
                <w:bCs/>
                <w:sz w:val="36"/>
                <w:szCs w:val="28"/>
              </w:rPr>
            </w:pPr>
            <w:r w:rsidRPr="008A63F9">
              <w:rPr>
                <w:b/>
                <w:bCs/>
                <w:sz w:val="28"/>
                <w:szCs w:val="28"/>
              </w:rPr>
              <w:t>CHỦ TỊCH</w:t>
            </w:r>
            <w:r w:rsidRPr="008A63F9">
              <w:rPr>
                <w:b/>
                <w:bCs/>
                <w:sz w:val="28"/>
                <w:szCs w:val="28"/>
              </w:rPr>
              <w:br/>
            </w:r>
            <w:r w:rsidRPr="008A63F9">
              <w:rPr>
                <w:b/>
                <w:bCs/>
                <w:sz w:val="28"/>
                <w:szCs w:val="28"/>
              </w:rPr>
              <w:br/>
            </w:r>
            <w:r w:rsidRPr="00D172FB">
              <w:rPr>
                <w:b/>
                <w:bCs/>
                <w:sz w:val="42"/>
                <w:szCs w:val="28"/>
              </w:rPr>
              <w:br/>
            </w:r>
          </w:p>
          <w:p w14:paraId="6C781E2B" w14:textId="77777777" w:rsidR="00CF3A21" w:rsidRPr="008A63F9" w:rsidRDefault="00CF3A21" w:rsidP="00AD6280">
            <w:pPr>
              <w:spacing w:before="120"/>
              <w:jc w:val="center"/>
              <w:rPr>
                <w:sz w:val="28"/>
                <w:szCs w:val="28"/>
              </w:rPr>
            </w:pPr>
            <w:r w:rsidRPr="008A63F9">
              <w:rPr>
                <w:b/>
                <w:bCs/>
                <w:sz w:val="28"/>
                <w:szCs w:val="28"/>
              </w:rPr>
              <w:br/>
            </w:r>
            <w:r w:rsidRPr="008A63F9">
              <w:rPr>
                <w:b/>
                <w:bCs/>
                <w:sz w:val="28"/>
                <w:szCs w:val="28"/>
              </w:rPr>
              <w:br/>
              <w:t>Phan Văn Thắng</w:t>
            </w:r>
          </w:p>
        </w:tc>
      </w:tr>
    </w:tbl>
    <w:p w14:paraId="0A47DBB7" w14:textId="77777777" w:rsidR="00F63802" w:rsidRPr="008A63F9" w:rsidRDefault="00CF3A21" w:rsidP="00702D4A">
      <w:pPr>
        <w:tabs>
          <w:tab w:val="left" w:pos="2890"/>
        </w:tabs>
        <w:spacing w:before="120" w:after="280" w:afterAutospacing="1"/>
        <w:rPr>
          <w:sz w:val="2"/>
          <w:szCs w:val="2"/>
        </w:rPr>
      </w:pPr>
      <w:r w:rsidRPr="008A63F9">
        <w:rPr>
          <w:sz w:val="28"/>
          <w:szCs w:val="28"/>
        </w:rPr>
        <w:t> </w:t>
      </w:r>
      <w:r w:rsidRPr="008A63F9">
        <w:rPr>
          <w:sz w:val="28"/>
          <w:szCs w:val="28"/>
        </w:rPr>
        <w:tab/>
        <w:t> </w:t>
      </w:r>
    </w:p>
    <w:sectPr w:rsidR="00F63802" w:rsidRPr="008A63F9" w:rsidSect="00AA221A">
      <w:headerReference w:type="default" r:id="rId8"/>
      <w:footerReference w:type="default" r:id="rId9"/>
      <w:pgSz w:w="11907" w:h="16840" w:code="9"/>
      <w:pgMar w:top="1134" w:right="1134" w:bottom="1134"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41FA5" w14:textId="77777777" w:rsidR="00D80928" w:rsidRDefault="00D80928" w:rsidP="00DD3347">
      <w:r>
        <w:separator/>
      </w:r>
    </w:p>
  </w:endnote>
  <w:endnote w:type="continuationSeparator" w:id="0">
    <w:p w14:paraId="061B856A" w14:textId="77777777" w:rsidR="00D80928" w:rsidRDefault="00D80928" w:rsidP="00DD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D192C" w14:textId="77777777" w:rsidR="00000000" w:rsidRDefault="00000000">
    <w:pPr>
      <w:pStyle w:val="Footer"/>
      <w:jc w:val="center"/>
    </w:pPr>
  </w:p>
  <w:p w14:paraId="746B5212"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F7533" w14:textId="77777777" w:rsidR="00D80928" w:rsidRDefault="00D80928" w:rsidP="00DD3347">
      <w:r>
        <w:separator/>
      </w:r>
    </w:p>
  </w:footnote>
  <w:footnote w:type="continuationSeparator" w:id="0">
    <w:p w14:paraId="06ABA8FF" w14:textId="77777777" w:rsidR="00D80928" w:rsidRDefault="00D80928" w:rsidP="00DD3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5418698"/>
      <w:docPartObj>
        <w:docPartGallery w:val="Page Numbers (Top of Page)"/>
        <w:docPartUnique/>
      </w:docPartObj>
    </w:sdtPr>
    <w:sdtEndPr>
      <w:rPr>
        <w:noProof/>
      </w:rPr>
    </w:sdtEndPr>
    <w:sdtContent>
      <w:p w14:paraId="49AA015C" w14:textId="77777777" w:rsidR="00011242" w:rsidRDefault="00011242" w:rsidP="00011242">
        <w:pPr>
          <w:pStyle w:val="Header"/>
          <w:jc w:val="center"/>
        </w:pPr>
        <w:r>
          <w:fldChar w:fldCharType="begin"/>
        </w:r>
        <w:r>
          <w:instrText xml:space="preserve"> PAGE   \* MERGEFORMAT </w:instrText>
        </w:r>
        <w:r>
          <w:fldChar w:fldCharType="separate"/>
        </w:r>
        <w:r w:rsidR="00D172FB">
          <w:rPr>
            <w:noProof/>
          </w:rPr>
          <w:t>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926F9"/>
    <w:multiLevelType w:val="hybridMultilevel"/>
    <w:tmpl w:val="B5BEC980"/>
    <w:lvl w:ilvl="0" w:tplc="17FA34C4">
      <w:start w:val="4"/>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 w15:restartNumberingAfterBreak="0">
    <w:nsid w:val="1BAF42F9"/>
    <w:multiLevelType w:val="hybridMultilevel"/>
    <w:tmpl w:val="91BC3E9C"/>
    <w:lvl w:ilvl="0" w:tplc="5ABEA67A">
      <w:start w:val="1"/>
      <w:numFmt w:val="decimal"/>
      <w:lvlText w:val="%1."/>
      <w:lvlJc w:val="left"/>
      <w:pPr>
        <w:ind w:left="927" w:hanging="360"/>
      </w:pPr>
      <w:rPr>
        <w:rFonts w:hint="default"/>
        <w:color w:val="000000"/>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15:restartNumberingAfterBreak="0">
    <w:nsid w:val="2C683C62"/>
    <w:multiLevelType w:val="hybridMultilevel"/>
    <w:tmpl w:val="FB0CBBA2"/>
    <w:lvl w:ilvl="0" w:tplc="B7C8FAD2">
      <w:numFmt w:val="bullet"/>
      <w:lvlText w:val="-"/>
      <w:lvlJc w:val="left"/>
      <w:pPr>
        <w:ind w:left="927" w:hanging="360"/>
      </w:pPr>
      <w:rPr>
        <w:rFonts w:ascii="Times New Roman" w:eastAsia="Times New Roman" w:hAnsi="Times New Roman" w:cs="Times New Roman" w:hint="default"/>
      </w:rPr>
    </w:lvl>
    <w:lvl w:ilvl="1" w:tplc="042A0003">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 w15:restartNumberingAfterBreak="0">
    <w:nsid w:val="50DA0C01"/>
    <w:multiLevelType w:val="hybridMultilevel"/>
    <w:tmpl w:val="F970C76A"/>
    <w:lvl w:ilvl="0" w:tplc="FBD48FEC">
      <w:start w:val="1"/>
      <w:numFmt w:val="decimal"/>
      <w:lvlText w:val="%1."/>
      <w:lvlJc w:val="left"/>
      <w:pPr>
        <w:ind w:left="1455" w:hanging="88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B186B13"/>
    <w:multiLevelType w:val="hybridMultilevel"/>
    <w:tmpl w:val="0C2096E4"/>
    <w:lvl w:ilvl="0" w:tplc="0A666B9E">
      <w:start w:val="6"/>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5" w15:restartNumberingAfterBreak="0">
    <w:nsid w:val="61734498"/>
    <w:multiLevelType w:val="hybridMultilevel"/>
    <w:tmpl w:val="98FC8A10"/>
    <w:lvl w:ilvl="0" w:tplc="E8F499CC">
      <w:start w:val="3"/>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num w:numId="1" w16cid:durableId="1715737952">
    <w:abstractNumId w:val="0"/>
  </w:num>
  <w:num w:numId="2" w16cid:durableId="788014486">
    <w:abstractNumId w:val="5"/>
  </w:num>
  <w:num w:numId="3" w16cid:durableId="975141939">
    <w:abstractNumId w:val="4"/>
  </w:num>
  <w:num w:numId="4" w16cid:durableId="1325814383">
    <w:abstractNumId w:val="3"/>
  </w:num>
  <w:num w:numId="5" w16cid:durableId="961226446">
    <w:abstractNumId w:val="2"/>
  </w:num>
  <w:num w:numId="6" w16cid:durableId="634263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319"/>
    <w:rsid w:val="00000299"/>
    <w:rsid w:val="00000EF3"/>
    <w:rsid w:val="00010259"/>
    <w:rsid w:val="00011242"/>
    <w:rsid w:val="0001159A"/>
    <w:rsid w:val="00012D61"/>
    <w:rsid w:val="000163E1"/>
    <w:rsid w:val="00021CFB"/>
    <w:rsid w:val="000229D6"/>
    <w:rsid w:val="00022E95"/>
    <w:rsid w:val="00026624"/>
    <w:rsid w:val="000307CF"/>
    <w:rsid w:val="000311D9"/>
    <w:rsid w:val="000327B4"/>
    <w:rsid w:val="0003553B"/>
    <w:rsid w:val="00035BE0"/>
    <w:rsid w:val="000376CB"/>
    <w:rsid w:val="00041690"/>
    <w:rsid w:val="00041A82"/>
    <w:rsid w:val="00042D99"/>
    <w:rsid w:val="000443F0"/>
    <w:rsid w:val="00044A4C"/>
    <w:rsid w:val="00044FFF"/>
    <w:rsid w:val="00045035"/>
    <w:rsid w:val="00047E84"/>
    <w:rsid w:val="00051F58"/>
    <w:rsid w:val="000522C0"/>
    <w:rsid w:val="00053F09"/>
    <w:rsid w:val="00054C0E"/>
    <w:rsid w:val="000551D5"/>
    <w:rsid w:val="000605DD"/>
    <w:rsid w:val="00062EF6"/>
    <w:rsid w:val="0006342E"/>
    <w:rsid w:val="00063F97"/>
    <w:rsid w:val="000643D7"/>
    <w:rsid w:val="000671CD"/>
    <w:rsid w:val="00073566"/>
    <w:rsid w:val="000803FD"/>
    <w:rsid w:val="00081141"/>
    <w:rsid w:val="00081AAE"/>
    <w:rsid w:val="0008235E"/>
    <w:rsid w:val="000937DB"/>
    <w:rsid w:val="00096D75"/>
    <w:rsid w:val="000971B1"/>
    <w:rsid w:val="000A1EED"/>
    <w:rsid w:val="000A5073"/>
    <w:rsid w:val="000A5979"/>
    <w:rsid w:val="000A59AD"/>
    <w:rsid w:val="000A5BA1"/>
    <w:rsid w:val="000A753A"/>
    <w:rsid w:val="000B12E7"/>
    <w:rsid w:val="000B30AF"/>
    <w:rsid w:val="000B59EC"/>
    <w:rsid w:val="000C0008"/>
    <w:rsid w:val="000C3543"/>
    <w:rsid w:val="000C4552"/>
    <w:rsid w:val="000C7779"/>
    <w:rsid w:val="000C78E7"/>
    <w:rsid w:val="000D011D"/>
    <w:rsid w:val="000D0798"/>
    <w:rsid w:val="000D0939"/>
    <w:rsid w:val="000D127F"/>
    <w:rsid w:val="000D2B8D"/>
    <w:rsid w:val="000D34AD"/>
    <w:rsid w:val="000D3B71"/>
    <w:rsid w:val="000D6E72"/>
    <w:rsid w:val="000D75EA"/>
    <w:rsid w:val="000E1433"/>
    <w:rsid w:val="000E6170"/>
    <w:rsid w:val="000F2BED"/>
    <w:rsid w:val="000F30FC"/>
    <w:rsid w:val="000F5D71"/>
    <w:rsid w:val="000F7C34"/>
    <w:rsid w:val="00101E59"/>
    <w:rsid w:val="00103086"/>
    <w:rsid w:val="0010401C"/>
    <w:rsid w:val="001069DC"/>
    <w:rsid w:val="001121ED"/>
    <w:rsid w:val="00112867"/>
    <w:rsid w:val="0011389D"/>
    <w:rsid w:val="00115159"/>
    <w:rsid w:val="00115C23"/>
    <w:rsid w:val="001168B2"/>
    <w:rsid w:val="00117367"/>
    <w:rsid w:val="0012022A"/>
    <w:rsid w:val="001230AB"/>
    <w:rsid w:val="00130D28"/>
    <w:rsid w:val="00133C5F"/>
    <w:rsid w:val="001344B0"/>
    <w:rsid w:val="00135F1B"/>
    <w:rsid w:val="001362B7"/>
    <w:rsid w:val="00137824"/>
    <w:rsid w:val="001409A4"/>
    <w:rsid w:val="00140CF6"/>
    <w:rsid w:val="00142A65"/>
    <w:rsid w:val="00144287"/>
    <w:rsid w:val="001446A0"/>
    <w:rsid w:val="00144D79"/>
    <w:rsid w:val="00150C96"/>
    <w:rsid w:val="00151411"/>
    <w:rsid w:val="00152328"/>
    <w:rsid w:val="00152D2E"/>
    <w:rsid w:val="001533CE"/>
    <w:rsid w:val="001577F2"/>
    <w:rsid w:val="00160D64"/>
    <w:rsid w:val="0016154C"/>
    <w:rsid w:val="00162EE1"/>
    <w:rsid w:val="00163683"/>
    <w:rsid w:val="00163A45"/>
    <w:rsid w:val="0016580B"/>
    <w:rsid w:val="001658CE"/>
    <w:rsid w:val="001708D6"/>
    <w:rsid w:val="0017167E"/>
    <w:rsid w:val="00180E14"/>
    <w:rsid w:val="00181827"/>
    <w:rsid w:val="0018488F"/>
    <w:rsid w:val="00185C15"/>
    <w:rsid w:val="00186418"/>
    <w:rsid w:val="00190620"/>
    <w:rsid w:val="001936BA"/>
    <w:rsid w:val="00193FE5"/>
    <w:rsid w:val="00196B2A"/>
    <w:rsid w:val="001A1D1E"/>
    <w:rsid w:val="001A48C8"/>
    <w:rsid w:val="001A6FFF"/>
    <w:rsid w:val="001B0944"/>
    <w:rsid w:val="001B0C4D"/>
    <w:rsid w:val="001B0F8F"/>
    <w:rsid w:val="001B14C0"/>
    <w:rsid w:val="001B3A5E"/>
    <w:rsid w:val="001B64EF"/>
    <w:rsid w:val="001B64F8"/>
    <w:rsid w:val="001C01DB"/>
    <w:rsid w:val="001C1D2E"/>
    <w:rsid w:val="001C208B"/>
    <w:rsid w:val="001C33AB"/>
    <w:rsid w:val="001C3830"/>
    <w:rsid w:val="001C4319"/>
    <w:rsid w:val="001C474A"/>
    <w:rsid w:val="001C680F"/>
    <w:rsid w:val="001C72EC"/>
    <w:rsid w:val="001D38F1"/>
    <w:rsid w:val="001D5D84"/>
    <w:rsid w:val="001E0AFF"/>
    <w:rsid w:val="001E12D5"/>
    <w:rsid w:val="001E2589"/>
    <w:rsid w:val="001E3F29"/>
    <w:rsid w:val="001E48D0"/>
    <w:rsid w:val="001E4A79"/>
    <w:rsid w:val="001E578F"/>
    <w:rsid w:val="001F21A3"/>
    <w:rsid w:val="001F2F37"/>
    <w:rsid w:val="001F34BB"/>
    <w:rsid w:val="001F3CE0"/>
    <w:rsid w:val="001F4A7A"/>
    <w:rsid w:val="00200AB7"/>
    <w:rsid w:val="0020291C"/>
    <w:rsid w:val="00202EB2"/>
    <w:rsid w:val="002046F1"/>
    <w:rsid w:val="00206445"/>
    <w:rsid w:val="00206F89"/>
    <w:rsid w:val="002109F2"/>
    <w:rsid w:val="002115C8"/>
    <w:rsid w:val="00211686"/>
    <w:rsid w:val="00213562"/>
    <w:rsid w:val="00213698"/>
    <w:rsid w:val="00213CBA"/>
    <w:rsid w:val="0021429B"/>
    <w:rsid w:val="00214312"/>
    <w:rsid w:val="00215163"/>
    <w:rsid w:val="00215805"/>
    <w:rsid w:val="0021637F"/>
    <w:rsid w:val="00216AB1"/>
    <w:rsid w:val="00216CFD"/>
    <w:rsid w:val="00216D99"/>
    <w:rsid w:val="0021745E"/>
    <w:rsid w:val="00217C0C"/>
    <w:rsid w:val="0022197C"/>
    <w:rsid w:val="0022234C"/>
    <w:rsid w:val="00224B7E"/>
    <w:rsid w:val="00224C71"/>
    <w:rsid w:val="002255BD"/>
    <w:rsid w:val="002301C7"/>
    <w:rsid w:val="002316F9"/>
    <w:rsid w:val="0023368D"/>
    <w:rsid w:val="00233C69"/>
    <w:rsid w:val="00236A89"/>
    <w:rsid w:val="00237CCB"/>
    <w:rsid w:val="0024176A"/>
    <w:rsid w:val="002419D8"/>
    <w:rsid w:val="00241BEF"/>
    <w:rsid w:val="0024217A"/>
    <w:rsid w:val="00242EBF"/>
    <w:rsid w:val="002443DD"/>
    <w:rsid w:val="002452D8"/>
    <w:rsid w:val="0024591F"/>
    <w:rsid w:val="00245F02"/>
    <w:rsid w:val="00254ED7"/>
    <w:rsid w:val="002565C5"/>
    <w:rsid w:val="00257D15"/>
    <w:rsid w:val="00261F44"/>
    <w:rsid w:val="00264BE0"/>
    <w:rsid w:val="00267642"/>
    <w:rsid w:val="00271F83"/>
    <w:rsid w:val="002723E3"/>
    <w:rsid w:val="00274A0F"/>
    <w:rsid w:val="00274D51"/>
    <w:rsid w:val="00276F31"/>
    <w:rsid w:val="002801EA"/>
    <w:rsid w:val="00280D18"/>
    <w:rsid w:val="00283E41"/>
    <w:rsid w:val="00291DFB"/>
    <w:rsid w:val="00293D10"/>
    <w:rsid w:val="00296399"/>
    <w:rsid w:val="002A1650"/>
    <w:rsid w:val="002A51A3"/>
    <w:rsid w:val="002B00A6"/>
    <w:rsid w:val="002B2436"/>
    <w:rsid w:val="002B3CAA"/>
    <w:rsid w:val="002B430D"/>
    <w:rsid w:val="002B4C82"/>
    <w:rsid w:val="002C17AF"/>
    <w:rsid w:val="002C70EF"/>
    <w:rsid w:val="002C7240"/>
    <w:rsid w:val="002D17EC"/>
    <w:rsid w:val="002D1E6A"/>
    <w:rsid w:val="002D421F"/>
    <w:rsid w:val="002D51BE"/>
    <w:rsid w:val="002D6192"/>
    <w:rsid w:val="002D7C92"/>
    <w:rsid w:val="002E4529"/>
    <w:rsid w:val="002F135F"/>
    <w:rsid w:val="002F1748"/>
    <w:rsid w:val="002F1A66"/>
    <w:rsid w:val="002F336E"/>
    <w:rsid w:val="002F3E89"/>
    <w:rsid w:val="00300C67"/>
    <w:rsid w:val="00300D01"/>
    <w:rsid w:val="003019B5"/>
    <w:rsid w:val="00304C6E"/>
    <w:rsid w:val="003061FF"/>
    <w:rsid w:val="00310CD1"/>
    <w:rsid w:val="003133A6"/>
    <w:rsid w:val="003143D0"/>
    <w:rsid w:val="003146CD"/>
    <w:rsid w:val="00315A06"/>
    <w:rsid w:val="00315C2A"/>
    <w:rsid w:val="00315DBA"/>
    <w:rsid w:val="003171D8"/>
    <w:rsid w:val="003208A0"/>
    <w:rsid w:val="00320D86"/>
    <w:rsid w:val="00322F16"/>
    <w:rsid w:val="00322F98"/>
    <w:rsid w:val="003263A4"/>
    <w:rsid w:val="00326E11"/>
    <w:rsid w:val="003305FD"/>
    <w:rsid w:val="00331D9A"/>
    <w:rsid w:val="0033315E"/>
    <w:rsid w:val="00333DD2"/>
    <w:rsid w:val="00334E90"/>
    <w:rsid w:val="003352A2"/>
    <w:rsid w:val="00337FD8"/>
    <w:rsid w:val="00341C9A"/>
    <w:rsid w:val="0034273C"/>
    <w:rsid w:val="003428C0"/>
    <w:rsid w:val="00353AF3"/>
    <w:rsid w:val="00353DF0"/>
    <w:rsid w:val="00354C6A"/>
    <w:rsid w:val="0035560A"/>
    <w:rsid w:val="00355B51"/>
    <w:rsid w:val="00361551"/>
    <w:rsid w:val="00361584"/>
    <w:rsid w:val="0036300A"/>
    <w:rsid w:val="00364263"/>
    <w:rsid w:val="00365273"/>
    <w:rsid w:val="0036539A"/>
    <w:rsid w:val="00366B7E"/>
    <w:rsid w:val="00370455"/>
    <w:rsid w:val="00373853"/>
    <w:rsid w:val="00374E1C"/>
    <w:rsid w:val="00375674"/>
    <w:rsid w:val="00380837"/>
    <w:rsid w:val="0038427C"/>
    <w:rsid w:val="00384342"/>
    <w:rsid w:val="003855C8"/>
    <w:rsid w:val="00385BEC"/>
    <w:rsid w:val="00390B85"/>
    <w:rsid w:val="00390CB4"/>
    <w:rsid w:val="00393604"/>
    <w:rsid w:val="00393686"/>
    <w:rsid w:val="003A110B"/>
    <w:rsid w:val="003A3455"/>
    <w:rsid w:val="003A6161"/>
    <w:rsid w:val="003A685F"/>
    <w:rsid w:val="003B0740"/>
    <w:rsid w:val="003B1068"/>
    <w:rsid w:val="003B1274"/>
    <w:rsid w:val="003B1C33"/>
    <w:rsid w:val="003B583B"/>
    <w:rsid w:val="003B5899"/>
    <w:rsid w:val="003B5D8E"/>
    <w:rsid w:val="003B610F"/>
    <w:rsid w:val="003C11B0"/>
    <w:rsid w:val="003C1252"/>
    <w:rsid w:val="003C48EA"/>
    <w:rsid w:val="003C6E14"/>
    <w:rsid w:val="003D152E"/>
    <w:rsid w:val="003D3B5F"/>
    <w:rsid w:val="003D670F"/>
    <w:rsid w:val="003D7012"/>
    <w:rsid w:val="003E05FF"/>
    <w:rsid w:val="003E0E20"/>
    <w:rsid w:val="003E1703"/>
    <w:rsid w:val="003E39BA"/>
    <w:rsid w:val="003E5565"/>
    <w:rsid w:val="003E7767"/>
    <w:rsid w:val="003E7853"/>
    <w:rsid w:val="003F2263"/>
    <w:rsid w:val="003F2330"/>
    <w:rsid w:val="003F38D5"/>
    <w:rsid w:val="003F4BA0"/>
    <w:rsid w:val="003F73C0"/>
    <w:rsid w:val="00401172"/>
    <w:rsid w:val="00403A3E"/>
    <w:rsid w:val="004054C2"/>
    <w:rsid w:val="00405F28"/>
    <w:rsid w:val="00407FA8"/>
    <w:rsid w:val="00412A37"/>
    <w:rsid w:val="00414183"/>
    <w:rsid w:val="004147EA"/>
    <w:rsid w:val="00420E5A"/>
    <w:rsid w:val="00421F41"/>
    <w:rsid w:val="004240FD"/>
    <w:rsid w:val="00425250"/>
    <w:rsid w:val="00426C44"/>
    <w:rsid w:val="00427C12"/>
    <w:rsid w:val="004310AD"/>
    <w:rsid w:val="004319C9"/>
    <w:rsid w:val="004339EB"/>
    <w:rsid w:val="0043627F"/>
    <w:rsid w:val="00436A26"/>
    <w:rsid w:val="00437632"/>
    <w:rsid w:val="0044063E"/>
    <w:rsid w:val="0044079A"/>
    <w:rsid w:val="00441EBC"/>
    <w:rsid w:val="00442BA3"/>
    <w:rsid w:val="0044395D"/>
    <w:rsid w:val="00444068"/>
    <w:rsid w:val="004446FC"/>
    <w:rsid w:val="00451E5A"/>
    <w:rsid w:val="00451F0C"/>
    <w:rsid w:val="0045201B"/>
    <w:rsid w:val="00452C8B"/>
    <w:rsid w:val="00454549"/>
    <w:rsid w:val="00454ECB"/>
    <w:rsid w:val="00455372"/>
    <w:rsid w:val="00457E22"/>
    <w:rsid w:val="00460112"/>
    <w:rsid w:val="004604C0"/>
    <w:rsid w:val="0046219A"/>
    <w:rsid w:val="00462F83"/>
    <w:rsid w:val="004659EC"/>
    <w:rsid w:val="004715AB"/>
    <w:rsid w:val="00473065"/>
    <w:rsid w:val="00475116"/>
    <w:rsid w:val="004758D4"/>
    <w:rsid w:val="004816A8"/>
    <w:rsid w:val="00485A43"/>
    <w:rsid w:val="0048690A"/>
    <w:rsid w:val="00494732"/>
    <w:rsid w:val="00495A7F"/>
    <w:rsid w:val="00496510"/>
    <w:rsid w:val="004A13C6"/>
    <w:rsid w:val="004A236C"/>
    <w:rsid w:val="004A2411"/>
    <w:rsid w:val="004A2CB3"/>
    <w:rsid w:val="004A550F"/>
    <w:rsid w:val="004A6203"/>
    <w:rsid w:val="004A66A7"/>
    <w:rsid w:val="004A6EE3"/>
    <w:rsid w:val="004B212D"/>
    <w:rsid w:val="004B67F8"/>
    <w:rsid w:val="004B6D19"/>
    <w:rsid w:val="004B7D10"/>
    <w:rsid w:val="004C06D5"/>
    <w:rsid w:val="004C0B8A"/>
    <w:rsid w:val="004C7962"/>
    <w:rsid w:val="004D0B0A"/>
    <w:rsid w:val="004D1186"/>
    <w:rsid w:val="004D57A9"/>
    <w:rsid w:val="004D6702"/>
    <w:rsid w:val="004E0AAE"/>
    <w:rsid w:val="004E2433"/>
    <w:rsid w:val="004E3192"/>
    <w:rsid w:val="004E3406"/>
    <w:rsid w:val="004F0A5E"/>
    <w:rsid w:val="004F0FB6"/>
    <w:rsid w:val="004F1A6C"/>
    <w:rsid w:val="004F3864"/>
    <w:rsid w:val="004F3D0B"/>
    <w:rsid w:val="004F4174"/>
    <w:rsid w:val="004F5C5F"/>
    <w:rsid w:val="004F5F27"/>
    <w:rsid w:val="004F7510"/>
    <w:rsid w:val="00500044"/>
    <w:rsid w:val="00504F0D"/>
    <w:rsid w:val="00510446"/>
    <w:rsid w:val="005104F2"/>
    <w:rsid w:val="005106F5"/>
    <w:rsid w:val="00512A05"/>
    <w:rsid w:val="0051335F"/>
    <w:rsid w:val="00513E83"/>
    <w:rsid w:val="005141ED"/>
    <w:rsid w:val="00516CE4"/>
    <w:rsid w:val="005201CE"/>
    <w:rsid w:val="0052086B"/>
    <w:rsid w:val="00523119"/>
    <w:rsid w:val="00523772"/>
    <w:rsid w:val="00524901"/>
    <w:rsid w:val="00524D0D"/>
    <w:rsid w:val="00531734"/>
    <w:rsid w:val="0054068B"/>
    <w:rsid w:val="00540F9F"/>
    <w:rsid w:val="00543D5B"/>
    <w:rsid w:val="00543F03"/>
    <w:rsid w:val="005529ED"/>
    <w:rsid w:val="00552F1A"/>
    <w:rsid w:val="005539D1"/>
    <w:rsid w:val="005541B3"/>
    <w:rsid w:val="005557E5"/>
    <w:rsid w:val="0056096C"/>
    <w:rsid w:val="00560E01"/>
    <w:rsid w:val="00561116"/>
    <w:rsid w:val="00570A3C"/>
    <w:rsid w:val="00573D56"/>
    <w:rsid w:val="00581FFC"/>
    <w:rsid w:val="005824D7"/>
    <w:rsid w:val="0058595F"/>
    <w:rsid w:val="00585B2D"/>
    <w:rsid w:val="00593D00"/>
    <w:rsid w:val="0059554A"/>
    <w:rsid w:val="005A1365"/>
    <w:rsid w:val="005A15B0"/>
    <w:rsid w:val="005A452B"/>
    <w:rsid w:val="005A61F3"/>
    <w:rsid w:val="005A64BE"/>
    <w:rsid w:val="005B0BC9"/>
    <w:rsid w:val="005B1ABC"/>
    <w:rsid w:val="005B1C69"/>
    <w:rsid w:val="005B24C0"/>
    <w:rsid w:val="005B2E94"/>
    <w:rsid w:val="005C0DC3"/>
    <w:rsid w:val="005C14CA"/>
    <w:rsid w:val="005C205A"/>
    <w:rsid w:val="005C265A"/>
    <w:rsid w:val="005C341A"/>
    <w:rsid w:val="005C4D82"/>
    <w:rsid w:val="005D03EE"/>
    <w:rsid w:val="005D0A37"/>
    <w:rsid w:val="005D17F0"/>
    <w:rsid w:val="005D4926"/>
    <w:rsid w:val="005D594A"/>
    <w:rsid w:val="005D6469"/>
    <w:rsid w:val="005E24D4"/>
    <w:rsid w:val="005F12EC"/>
    <w:rsid w:val="005F1CE7"/>
    <w:rsid w:val="005F3EF7"/>
    <w:rsid w:val="005F4233"/>
    <w:rsid w:val="005F4CF7"/>
    <w:rsid w:val="0060066D"/>
    <w:rsid w:val="00603304"/>
    <w:rsid w:val="0060581E"/>
    <w:rsid w:val="00612662"/>
    <w:rsid w:val="0061471F"/>
    <w:rsid w:val="00614B9E"/>
    <w:rsid w:val="00614C9F"/>
    <w:rsid w:val="006212CB"/>
    <w:rsid w:val="0063153E"/>
    <w:rsid w:val="0063762C"/>
    <w:rsid w:val="0064262A"/>
    <w:rsid w:val="00643459"/>
    <w:rsid w:val="006452B4"/>
    <w:rsid w:val="00645F4A"/>
    <w:rsid w:val="00646DCB"/>
    <w:rsid w:val="006509F6"/>
    <w:rsid w:val="00652081"/>
    <w:rsid w:val="0066016E"/>
    <w:rsid w:val="00663003"/>
    <w:rsid w:val="0066516C"/>
    <w:rsid w:val="00665B20"/>
    <w:rsid w:val="00666E8B"/>
    <w:rsid w:val="00667508"/>
    <w:rsid w:val="006678C6"/>
    <w:rsid w:val="0067320D"/>
    <w:rsid w:val="00673FBC"/>
    <w:rsid w:val="00676399"/>
    <w:rsid w:val="00676A5D"/>
    <w:rsid w:val="006777CE"/>
    <w:rsid w:val="0068048C"/>
    <w:rsid w:val="006809E9"/>
    <w:rsid w:val="00680ADC"/>
    <w:rsid w:val="006813A8"/>
    <w:rsid w:val="006813D8"/>
    <w:rsid w:val="00681C7D"/>
    <w:rsid w:val="00682CCA"/>
    <w:rsid w:val="0068363C"/>
    <w:rsid w:val="006848C2"/>
    <w:rsid w:val="006852B4"/>
    <w:rsid w:val="0068691A"/>
    <w:rsid w:val="00695417"/>
    <w:rsid w:val="006964B6"/>
    <w:rsid w:val="006968E2"/>
    <w:rsid w:val="0069730B"/>
    <w:rsid w:val="00697A9A"/>
    <w:rsid w:val="00697D23"/>
    <w:rsid w:val="006A2682"/>
    <w:rsid w:val="006A29A1"/>
    <w:rsid w:val="006A51DA"/>
    <w:rsid w:val="006A56BC"/>
    <w:rsid w:val="006A6C25"/>
    <w:rsid w:val="006B0E59"/>
    <w:rsid w:val="006B1F25"/>
    <w:rsid w:val="006B3550"/>
    <w:rsid w:val="006B4503"/>
    <w:rsid w:val="006B471D"/>
    <w:rsid w:val="006B7093"/>
    <w:rsid w:val="006C00A2"/>
    <w:rsid w:val="006C1D04"/>
    <w:rsid w:val="006C300C"/>
    <w:rsid w:val="006C64AE"/>
    <w:rsid w:val="006C7480"/>
    <w:rsid w:val="006D06C7"/>
    <w:rsid w:val="006D07D0"/>
    <w:rsid w:val="006D3842"/>
    <w:rsid w:val="006D4747"/>
    <w:rsid w:val="006E03AD"/>
    <w:rsid w:val="006E23FB"/>
    <w:rsid w:val="006E326C"/>
    <w:rsid w:val="006E34F3"/>
    <w:rsid w:val="006E4BAF"/>
    <w:rsid w:val="006E5E3C"/>
    <w:rsid w:val="006F05BF"/>
    <w:rsid w:val="006F184C"/>
    <w:rsid w:val="006F2F82"/>
    <w:rsid w:val="006F498E"/>
    <w:rsid w:val="006F5373"/>
    <w:rsid w:val="006F53F1"/>
    <w:rsid w:val="006F5956"/>
    <w:rsid w:val="006F5D43"/>
    <w:rsid w:val="007001B7"/>
    <w:rsid w:val="007023DE"/>
    <w:rsid w:val="00702D4A"/>
    <w:rsid w:val="00703083"/>
    <w:rsid w:val="007057A4"/>
    <w:rsid w:val="00707BD4"/>
    <w:rsid w:val="00711A36"/>
    <w:rsid w:val="007145EF"/>
    <w:rsid w:val="00717D62"/>
    <w:rsid w:val="00720AB7"/>
    <w:rsid w:val="0072126F"/>
    <w:rsid w:val="007220CF"/>
    <w:rsid w:val="0072666D"/>
    <w:rsid w:val="00726991"/>
    <w:rsid w:val="007303A7"/>
    <w:rsid w:val="00731D26"/>
    <w:rsid w:val="00734018"/>
    <w:rsid w:val="007342E8"/>
    <w:rsid w:val="00734B52"/>
    <w:rsid w:val="00740132"/>
    <w:rsid w:val="00743942"/>
    <w:rsid w:val="00743E77"/>
    <w:rsid w:val="0074418F"/>
    <w:rsid w:val="007451CE"/>
    <w:rsid w:val="00745AE0"/>
    <w:rsid w:val="00745C01"/>
    <w:rsid w:val="00747DB5"/>
    <w:rsid w:val="00751A35"/>
    <w:rsid w:val="00751AF0"/>
    <w:rsid w:val="00752057"/>
    <w:rsid w:val="007523D3"/>
    <w:rsid w:val="00754710"/>
    <w:rsid w:val="0075597D"/>
    <w:rsid w:val="00755C0D"/>
    <w:rsid w:val="00755FB2"/>
    <w:rsid w:val="007607E2"/>
    <w:rsid w:val="007622DB"/>
    <w:rsid w:val="00764662"/>
    <w:rsid w:val="00765575"/>
    <w:rsid w:val="00765953"/>
    <w:rsid w:val="00766CC9"/>
    <w:rsid w:val="0077181C"/>
    <w:rsid w:val="0077232E"/>
    <w:rsid w:val="007725E8"/>
    <w:rsid w:val="0077305B"/>
    <w:rsid w:val="00773E32"/>
    <w:rsid w:val="00774562"/>
    <w:rsid w:val="007745AB"/>
    <w:rsid w:val="00774B01"/>
    <w:rsid w:val="0077577B"/>
    <w:rsid w:val="00775D35"/>
    <w:rsid w:val="00776015"/>
    <w:rsid w:val="007763CD"/>
    <w:rsid w:val="007768B4"/>
    <w:rsid w:val="00776B5E"/>
    <w:rsid w:val="007777D8"/>
    <w:rsid w:val="00781A2E"/>
    <w:rsid w:val="00781BD9"/>
    <w:rsid w:val="00782196"/>
    <w:rsid w:val="00783F21"/>
    <w:rsid w:val="00784195"/>
    <w:rsid w:val="00785F84"/>
    <w:rsid w:val="00786360"/>
    <w:rsid w:val="007935E9"/>
    <w:rsid w:val="0079555C"/>
    <w:rsid w:val="007A0FC2"/>
    <w:rsid w:val="007A1434"/>
    <w:rsid w:val="007A1648"/>
    <w:rsid w:val="007A28D3"/>
    <w:rsid w:val="007A2C44"/>
    <w:rsid w:val="007A4503"/>
    <w:rsid w:val="007A68EE"/>
    <w:rsid w:val="007A7758"/>
    <w:rsid w:val="007A78BC"/>
    <w:rsid w:val="007B0F22"/>
    <w:rsid w:val="007B4222"/>
    <w:rsid w:val="007B4FE2"/>
    <w:rsid w:val="007C1DFF"/>
    <w:rsid w:val="007C41DB"/>
    <w:rsid w:val="007C5FBA"/>
    <w:rsid w:val="007D2A20"/>
    <w:rsid w:val="007E0086"/>
    <w:rsid w:val="007E13A9"/>
    <w:rsid w:val="007E28FD"/>
    <w:rsid w:val="007E4016"/>
    <w:rsid w:val="007E58EC"/>
    <w:rsid w:val="007F2699"/>
    <w:rsid w:val="007F6694"/>
    <w:rsid w:val="007F7503"/>
    <w:rsid w:val="008008A8"/>
    <w:rsid w:val="00806F09"/>
    <w:rsid w:val="0080789F"/>
    <w:rsid w:val="00810FC3"/>
    <w:rsid w:val="00816068"/>
    <w:rsid w:val="00821515"/>
    <w:rsid w:val="00821873"/>
    <w:rsid w:val="008223F7"/>
    <w:rsid w:val="00830519"/>
    <w:rsid w:val="00831C46"/>
    <w:rsid w:val="008330D1"/>
    <w:rsid w:val="00833EFD"/>
    <w:rsid w:val="0083626A"/>
    <w:rsid w:val="00836B65"/>
    <w:rsid w:val="00837705"/>
    <w:rsid w:val="00837928"/>
    <w:rsid w:val="00840968"/>
    <w:rsid w:val="008425B0"/>
    <w:rsid w:val="00847445"/>
    <w:rsid w:val="00852529"/>
    <w:rsid w:val="00854093"/>
    <w:rsid w:val="00855612"/>
    <w:rsid w:val="00855CEC"/>
    <w:rsid w:val="00856170"/>
    <w:rsid w:val="00860B21"/>
    <w:rsid w:val="00860E97"/>
    <w:rsid w:val="008637AA"/>
    <w:rsid w:val="00864294"/>
    <w:rsid w:val="00873874"/>
    <w:rsid w:val="00873C75"/>
    <w:rsid w:val="008755A6"/>
    <w:rsid w:val="00876734"/>
    <w:rsid w:val="0087705F"/>
    <w:rsid w:val="008805F3"/>
    <w:rsid w:val="00880C30"/>
    <w:rsid w:val="00882615"/>
    <w:rsid w:val="0089011F"/>
    <w:rsid w:val="00891F00"/>
    <w:rsid w:val="00892715"/>
    <w:rsid w:val="008A51CA"/>
    <w:rsid w:val="008A63F9"/>
    <w:rsid w:val="008A75CC"/>
    <w:rsid w:val="008B21BE"/>
    <w:rsid w:val="008B4F3A"/>
    <w:rsid w:val="008B68CE"/>
    <w:rsid w:val="008B6A5B"/>
    <w:rsid w:val="008B7464"/>
    <w:rsid w:val="008C069D"/>
    <w:rsid w:val="008C27D2"/>
    <w:rsid w:val="008C2A32"/>
    <w:rsid w:val="008C4035"/>
    <w:rsid w:val="008C5A31"/>
    <w:rsid w:val="008C5A5D"/>
    <w:rsid w:val="008D027C"/>
    <w:rsid w:val="008D224B"/>
    <w:rsid w:val="008D554E"/>
    <w:rsid w:val="008E54FB"/>
    <w:rsid w:val="008F03CB"/>
    <w:rsid w:val="008F1714"/>
    <w:rsid w:val="008F1AF6"/>
    <w:rsid w:val="008F251F"/>
    <w:rsid w:val="008F2A96"/>
    <w:rsid w:val="008F30A2"/>
    <w:rsid w:val="008F314C"/>
    <w:rsid w:val="00900B6D"/>
    <w:rsid w:val="0090364C"/>
    <w:rsid w:val="009076CF"/>
    <w:rsid w:val="009126FA"/>
    <w:rsid w:val="00912BFD"/>
    <w:rsid w:val="00914B66"/>
    <w:rsid w:val="00916FA8"/>
    <w:rsid w:val="00916FF1"/>
    <w:rsid w:val="009170D7"/>
    <w:rsid w:val="00923EE5"/>
    <w:rsid w:val="00924207"/>
    <w:rsid w:val="0092477A"/>
    <w:rsid w:val="00925D75"/>
    <w:rsid w:val="009264F3"/>
    <w:rsid w:val="0092676F"/>
    <w:rsid w:val="00931F79"/>
    <w:rsid w:val="0093272E"/>
    <w:rsid w:val="00936B10"/>
    <w:rsid w:val="009418FA"/>
    <w:rsid w:val="00942878"/>
    <w:rsid w:val="00945050"/>
    <w:rsid w:val="00946234"/>
    <w:rsid w:val="009505E8"/>
    <w:rsid w:val="0095076C"/>
    <w:rsid w:val="00950B38"/>
    <w:rsid w:val="00951C93"/>
    <w:rsid w:val="009528FD"/>
    <w:rsid w:val="00952CEC"/>
    <w:rsid w:val="00955B7B"/>
    <w:rsid w:val="00955C45"/>
    <w:rsid w:val="00956C0D"/>
    <w:rsid w:val="00957BE0"/>
    <w:rsid w:val="0096057D"/>
    <w:rsid w:val="009610A9"/>
    <w:rsid w:val="00963BEE"/>
    <w:rsid w:val="00966E01"/>
    <w:rsid w:val="00971066"/>
    <w:rsid w:val="00971B7B"/>
    <w:rsid w:val="00972DDA"/>
    <w:rsid w:val="0097531F"/>
    <w:rsid w:val="00975994"/>
    <w:rsid w:val="00985D84"/>
    <w:rsid w:val="00992E46"/>
    <w:rsid w:val="009935FF"/>
    <w:rsid w:val="00993994"/>
    <w:rsid w:val="00995410"/>
    <w:rsid w:val="009975FE"/>
    <w:rsid w:val="009A0553"/>
    <w:rsid w:val="009A1DE8"/>
    <w:rsid w:val="009A2A79"/>
    <w:rsid w:val="009A4A5A"/>
    <w:rsid w:val="009A4C0A"/>
    <w:rsid w:val="009B0D1E"/>
    <w:rsid w:val="009B22E5"/>
    <w:rsid w:val="009B3786"/>
    <w:rsid w:val="009B4781"/>
    <w:rsid w:val="009B4E65"/>
    <w:rsid w:val="009B4FAF"/>
    <w:rsid w:val="009B6332"/>
    <w:rsid w:val="009C1556"/>
    <w:rsid w:val="009C1ACA"/>
    <w:rsid w:val="009C3984"/>
    <w:rsid w:val="009C438A"/>
    <w:rsid w:val="009C4787"/>
    <w:rsid w:val="009C606D"/>
    <w:rsid w:val="009C6788"/>
    <w:rsid w:val="009C7A11"/>
    <w:rsid w:val="009D000A"/>
    <w:rsid w:val="009D2F69"/>
    <w:rsid w:val="009D35F7"/>
    <w:rsid w:val="009D3986"/>
    <w:rsid w:val="009D42B1"/>
    <w:rsid w:val="009D42D3"/>
    <w:rsid w:val="009D6195"/>
    <w:rsid w:val="009E0055"/>
    <w:rsid w:val="009E15EF"/>
    <w:rsid w:val="009E5A1C"/>
    <w:rsid w:val="009E7790"/>
    <w:rsid w:val="009F0BCD"/>
    <w:rsid w:val="009F12DF"/>
    <w:rsid w:val="009F7DC4"/>
    <w:rsid w:val="00A00626"/>
    <w:rsid w:val="00A032F5"/>
    <w:rsid w:val="00A10C8D"/>
    <w:rsid w:val="00A11311"/>
    <w:rsid w:val="00A114FC"/>
    <w:rsid w:val="00A152ED"/>
    <w:rsid w:val="00A20D27"/>
    <w:rsid w:val="00A21A04"/>
    <w:rsid w:val="00A21D90"/>
    <w:rsid w:val="00A2257C"/>
    <w:rsid w:val="00A23CA9"/>
    <w:rsid w:val="00A26BCA"/>
    <w:rsid w:val="00A30216"/>
    <w:rsid w:val="00A30F27"/>
    <w:rsid w:val="00A317B9"/>
    <w:rsid w:val="00A33115"/>
    <w:rsid w:val="00A3345F"/>
    <w:rsid w:val="00A37283"/>
    <w:rsid w:val="00A42128"/>
    <w:rsid w:val="00A42EBA"/>
    <w:rsid w:val="00A43FAA"/>
    <w:rsid w:val="00A45A60"/>
    <w:rsid w:val="00A51C8E"/>
    <w:rsid w:val="00A54DF2"/>
    <w:rsid w:val="00A5555E"/>
    <w:rsid w:val="00A55707"/>
    <w:rsid w:val="00A56905"/>
    <w:rsid w:val="00A56B11"/>
    <w:rsid w:val="00A60113"/>
    <w:rsid w:val="00A64545"/>
    <w:rsid w:val="00A70DF2"/>
    <w:rsid w:val="00A714F6"/>
    <w:rsid w:val="00A71CD6"/>
    <w:rsid w:val="00A7297A"/>
    <w:rsid w:val="00A74AB0"/>
    <w:rsid w:val="00A761E7"/>
    <w:rsid w:val="00A76962"/>
    <w:rsid w:val="00A83127"/>
    <w:rsid w:val="00A9004C"/>
    <w:rsid w:val="00A90EEF"/>
    <w:rsid w:val="00A923B8"/>
    <w:rsid w:val="00A95DDE"/>
    <w:rsid w:val="00AA01D3"/>
    <w:rsid w:val="00AA0250"/>
    <w:rsid w:val="00AA0A18"/>
    <w:rsid w:val="00AA221A"/>
    <w:rsid w:val="00AA2F37"/>
    <w:rsid w:val="00AB17BD"/>
    <w:rsid w:val="00AB1ADA"/>
    <w:rsid w:val="00AB5E5F"/>
    <w:rsid w:val="00AB65E7"/>
    <w:rsid w:val="00AB6AF0"/>
    <w:rsid w:val="00AB6D8B"/>
    <w:rsid w:val="00AC32FA"/>
    <w:rsid w:val="00AC7908"/>
    <w:rsid w:val="00AC7DB3"/>
    <w:rsid w:val="00AD3CB8"/>
    <w:rsid w:val="00AD6511"/>
    <w:rsid w:val="00AD7345"/>
    <w:rsid w:val="00AD7692"/>
    <w:rsid w:val="00AE07F2"/>
    <w:rsid w:val="00AE0DFD"/>
    <w:rsid w:val="00AE1806"/>
    <w:rsid w:val="00AE262A"/>
    <w:rsid w:val="00AE4ABA"/>
    <w:rsid w:val="00AE4C77"/>
    <w:rsid w:val="00AE5321"/>
    <w:rsid w:val="00AE6FEE"/>
    <w:rsid w:val="00AE7DE9"/>
    <w:rsid w:val="00AF1D26"/>
    <w:rsid w:val="00AF25F6"/>
    <w:rsid w:val="00AF2BFA"/>
    <w:rsid w:val="00AF5411"/>
    <w:rsid w:val="00AF58BE"/>
    <w:rsid w:val="00AF6FC7"/>
    <w:rsid w:val="00AF7B2B"/>
    <w:rsid w:val="00B00362"/>
    <w:rsid w:val="00B01506"/>
    <w:rsid w:val="00B043BB"/>
    <w:rsid w:val="00B06210"/>
    <w:rsid w:val="00B12C76"/>
    <w:rsid w:val="00B1359E"/>
    <w:rsid w:val="00B14852"/>
    <w:rsid w:val="00B1498C"/>
    <w:rsid w:val="00B14C56"/>
    <w:rsid w:val="00B15BC7"/>
    <w:rsid w:val="00B16F2A"/>
    <w:rsid w:val="00B177F0"/>
    <w:rsid w:val="00B200F9"/>
    <w:rsid w:val="00B21000"/>
    <w:rsid w:val="00B23866"/>
    <w:rsid w:val="00B239BA"/>
    <w:rsid w:val="00B23C3B"/>
    <w:rsid w:val="00B25C22"/>
    <w:rsid w:val="00B27D9A"/>
    <w:rsid w:val="00B33BC9"/>
    <w:rsid w:val="00B33DE8"/>
    <w:rsid w:val="00B347DB"/>
    <w:rsid w:val="00B355AC"/>
    <w:rsid w:val="00B36ED4"/>
    <w:rsid w:val="00B3732D"/>
    <w:rsid w:val="00B4371D"/>
    <w:rsid w:val="00B50497"/>
    <w:rsid w:val="00B53D03"/>
    <w:rsid w:val="00B55EE7"/>
    <w:rsid w:val="00B57ADC"/>
    <w:rsid w:val="00B60635"/>
    <w:rsid w:val="00B6173B"/>
    <w:rsid w:val="00B61845"/>
    <w:rsid w:val="00B652EC"/>
    <w:rsid w:val="00B6607D"/>
    <w:rsid w:val="00B66414"/>
    <w:rsid w:val="00B665CA"/>
    <w:rsid w:val="00B66F83"/>
    <w:rsid w:val="00B67569"/>
    <w:rsid w:val="00B7090B"/>
    <w:rsid w:val="00B7129A"/>
    <w:rsid w:val="00B71534"/>
    <w:rsid w:val="00B751BF"/>
    <w:rsid w:val="00B8091F"/>
    <w:rsid w:val="00B847A9"/>
    <w:rsid w:val="00B85C4B"/>
    <w:rsid w:val="00B86A36"/>
    <w:rsid w:val="00B87DB5"/>
    <w:rsid w:val="00B91A7B"/>
    <w:rsid w:val="00B92E53"/>
    <w:rsid w:val="00B9359D"/>
    <w:rsid w:val="00B93931"/>
    <w:rsid w:val="00B93989"/>
    <w:rsid w:val="00B94D61"/>
    <w:rsid w:val="00BA099C"/>
    <w:rsid w:val="00BA15FD"/>
    <w:rsid w:val="00BA2758"/>
    <w:rsid w:val="00BA4034"/>
    <w:rsid w:val="00BA5415"/>
    <w:rsid w:val="00BA7823"/>
    <w:rsid w:val="00BA7B96"/>
    <w:rsid w:val="00BB1D7F"/>
    <w:rsid w:val="00BB6E79"/>
    <w:rsid w:val="00BB762B"/>
    <w:rsid w:val="00BB7B23"/>
    <w:rsid w:val="00BC1F12"/>
    <w:rsid w:val="00BC2ADB"/>
    <w:rsid w:val="00BC2EDB"/>
    <w:rsid w:val="00BC48D7"/>
    <w:rsid w:val="00BD069A"/>
    <w:rsid w:val="00BD1B79"/>
    <w:rsid w:val="00BD6808"/>
    <w:rsid w:val="00BD6B1E"/>
    <w:rsid w:val="00BD6F26"/>
    <w:rsid w:val="00BD79BF"/>
    <w:rsid w:val="00BD7C84"/>
    <w:rsid w:val="00BE0BB5"/>
    <w:rsid w:val="00BE1407"/>
    <w:rsid w:val="00BE18ED"/>
    <w:rsid w:val="00BE5792"/>
    <w:rsid w:val="00BE6181"/>
    <w:rsid w:val="00BE6933"/>
    <w:rsid w:val="00BE797C"/>
    <w:rsid w:val="00BF0CAE"/>
    <w:rsid w:val="00BF1C03"/>
    <w:rsid w:val="00BF238F"/>
    <w:rsid w:val="00BF4003"/>
    <w:rsid w:val="00BF7B2D"/>
    <w:rsid w:val="00BF7D92"/>
    <w:rsid w:val="00C00A8D"/>
    <w:rsid w:val="00C02B91"/>
    <w:rsid w:val="00C04B3D"/>
    <w:rsid w:val="00C109EB"/>
    <w:rsid w:val="00C12572"/>
    <w:rsid w:val="00C125E4"/>
    <w:rsid w:val="00C14756"/>
    <w:rsid w:val="00C149D1"/>
    <w:rsid w:val="00C15641"/>
    <w:rsid w:val="00C169B2"/>
    <w:rsid w:val="00C217C7"/>
    <w:rsid w:val="00C22679"/>
    <w:rsid w:val="00C22DB1"/>
    <w:rsid w:val="00C253A0"/>
    <w:rsid w:val="00C255A3"/>
    <w:rsid w:val="00C271F1"/>
    <w:rsid w:val="00C27C09"/>
    <w:rsid w:val="00C304D7"/>
    <w:rsid w:val="00C33032"/>
    <w:rsid w:val="00C33A8E"/>
    <w:rsid w:val="00C348E4"/>
    <w:rsid w:val="00C41CBA"/>
    <w:rsid w:val="00C427A9"/>
    <w:rsid w:val="00C42956"/>
    <w:rsid w:val="00C44E8B"/>
    <w:rsid w:val="00C4540D"/>
    <w:rsid w:val="00C50A67"/>
    <w:rsid w:val="00C5519F"/>
    <w:rsid w:val="00C55B95"/>
    <w:rsid w:val="00C55C14"/>
    <w:rsid w:val="00C5636D"/>
    <w:rsid w:val="00C57143"/>
    <w:rsid w:val="00C62005"/>
    <w:rsid w:val="00C6484C"/>
    <w:rsid w:val="00C64AA7"/>
    <w:rsid w:val="00C674AD"/>
    <w:rsid w:val="00C707E4"/>
    <w:rsid w:val="00C72A25"/>
    <w:rsid w:val="00C72C28"/>
    <w:rsid w:val="00C76907"/>
    <w:rsid w:val="00C81211"/>
    <w:rsid w:val="00C81536"/>
    <w:rsid w:val="00C81A76"/>
    <w:rsid w:val="00C8628C"/>
    <w:rsid w:val="00C90D57"/>
    <w:rsid w:val="00C91A4C"/>
    <w:rsid w:val="00C91D34"/>
    <w:rsid w:val="00C93FF7"/>
    <w:rsid w:val="00C94689"/>
    <w:rsid w:val="00CA1F6E"/>
    <w:rsid w:val="00CA2259"/>
    <w:rsid w:val="00CA2CF4"/>
    <w:rsid w:val="00CA3F8F"/>
    <w:rsid w:val="00CA7CD0"/>
    <w:rsid w:val="00CB6618"/>
    <w:rsid w:val="00CC1222"/>
    <w:rsid w:val="00CC48FE"/>
    <w:rsid w:val="00CC5A1D"/>
    <w:rsid w:val="00CC5FEB"/>
    <w:rsid w:val="00CD383E"/>
    <w:rsid w:val="00CD6C4B"/>
    <w:rsid w:val="00CD6CD0"/>
    <w:rsid w:val="00CE296B"/>
    <w:rsid w:val="00CE2CB2"/>
    <w:rsid w:val="00CE2F0F"/>
    <w:rsid w:val="00CE30D8"/>
    <w:rsid w:val="00CE4CB1"/>
    <w:rsid w:val="00CE687C"/>
    <w:rsid w:val="00CF309D"/>
    <w:rsid w:val="00CF3A21"/>
    <w:rsid w:val="00CF49B4"/>
    <w:rsid w:val="00CF4AFB"/>
    <w:rsid w:val="00CF7153"/>
    <w:rsid w:val="00D00CA8"/>
    <w:rsid w:val="00D0108F"/>
    <w:rsid w:val="00D055BE"/>
    <w:rsid w:val="00D05898"/>
    <w:rsid w:val="00D072D5"/>
    <w:rsid w:val="00D073A4"/>
    <w:rsid w:val="00D13188"/>
    <w:rsid w:val="00D163E5"/>
    <w:rsid w:val="00D16F68"/>
    <w:rsid w:val="00D172CE"/>
    <w:rsid w:val="00D172FB"/>
    <w:rsid w:val="00D20451"/>
    <w:rsid w:val="00D27177"/>
    <w:rsid w:val="00D275D8"/>
    <w:rsid w:val="00D27D17"/>
    <w:rsid w:val="00D3000A"/>
    <w:rsid w:val="00D3047E"/>
    <w:rsid w:val="00D336F4"/>
    <w:rsid w:val="00D3761B"/>
    <w:rsid w:val="00D442E4"/>
    <w:rsid w:val="00D45819"/>
    <w:rsid w:val="00D467E5"/>
    <w:rsid w:val="00D51CE7"/>
    <w:rsid w:val="00D53161"/>
    <w:rsid w:val="00D54C12"/>
    <w:rsid w:val="00D57C4C"/>
    <w:rsid w:val="00D6462D"/>
    <w:rsid w:val="00D648DC"/>
    <w:rsid w:val="00D67AA3"/>
    <w:rsid w:val="00D700A0"/>
    <w:rsid w:val="00D70424"/>
    <w:rsid w:val="00D7145A"/>
    <w:rsid w:val="00D725AF"/>
    <w:rsid w:val="00D74B89"/>
    <w:rsid w:val="00D74CC5"/>
    <w:rsid w:val="00D759FD"/>
    <w:rsid w:val="00D80241"/>
    <w:rsid w:val="00D80928"/>
    <w:rsid w:val="00D80CA6"/>
    <w:rsid w:val="00D83B5F"/>
    <w:rsid w:val="00D93702"/>
    <w:rsid w:val="00D93E32"/>
    <w:rsid w:val="00DA01AB"/>
    <w:rsid w:val="00DA1EBF"/>
    <w:rsid w:val="00DA284A"/>
    <w:rsid w:val="00DA311A"/>
    <w:rsid w:val="00DA5920"/>
    <w:rsid w:val="00DA5C47"/>
    <w:rsid w:val="00DA5DEF"/>
    <w:rsid w:val="00DA7F92"/>
    <w:rsid w:val="00DB0D2B"/>
    <w:rsid w:val="00DB100E"/>
    <w:rsid w:val="00DB227B"/>
    <w:rsid w:val="00DB385A"/>
    <w:rsid w:val="00DB5DAA"/>
    <w:rsid w:val="00DB64ED"/>
    <w:rsid w:val="00DC1771"/>
    <w:rsid w:val="00DC1DC1"/>
    <w:rsid w:val="00DC2668"/>
    <w:rsid w:val="00DC6377"/>
    <w:rsid w:val="00DC792D"/>
    <w:rsid w:val="00DC7B22"/>
    <w:rsid w:val="00DD08FD"/>
    <w:rsid w:val="00DD1BE3"/>
    <w:rsid w:val="00DD3347"/>
    <w:rsid w:val="00DD3B1B"/>
    <w:rsid w:val="00DD6D2B"/>
    <w:rsid w:val="00DE0560"/>
    <w:rsid w:val="00DE2171"/>
    <w:rsid w:val="00DE2CC8"/>
    <w:rsid w:val="00DE3297"/>
    <w:rsid w:val="00DE4DE3"/>
    <w:rsid w:val="00DE7E31"/>
    <w:rsid w:val="00DF2C4E"/>
    <w:rsid w:val="00DF3961"/>
    <w:rsid w:val="00DF3F4D"/>
    <w:rsid w:val="00DF5222"/>
    <w:rsid w:val="00E00425"/>
    <w:rsid w:val="00E017B0"/>
    <w:rsid w:val="00E041CA"/>
    <w:rsid w:val="00E05512"/>
    <w:rsid w:val="00E067EB"/>
    <w:rsid w:val="00E13167"/>
    <w:rsid w:val="00E14374"/>
    <w:rsid w:val="00E143AD"/>
    <w:rsid w:val="00E169C7"/>
    <w:rsid w:val="00E173B7"/>
    <w:rsid w:val="00E17814"/>
    <w:rsid w:val="00E17EED"/>
    <w:rsid w:val="00E2190A"/>
    <w:rsid w:val="00E243CE"/>
    <w:rsid w:val="00E248D6"/>
    <w:rsid w:val="00E26471"/>
    <w:rsid w:val="00E267A2"/>
    <w:rsid w:val="00E27237"/>
    <w:rsid w:val="00E30AC2"/>
    <w:rsid w:val="00E325A5"/>
    <w:rsid w:val="00E40037"/>
    <w:rsid w:val="00E412F9"/>
    <w:rsid w:val="00E41633"/>
    <w:rsid w:val="00E4688D"/>
    <w:rsid w:val="00E47A43"/>
    <w:rsid w:val="00E47AE5"/>
    <w:rsid w:val="00E508B1"/>
    <w:rsid w:val="00E50A74"/>
    <w:rsid w:val="00E541F8"/>
    <w:rsid w:val="00E54F38"/>
    <w:rsid w:val="00E575C0"/>
    <w:rsid w:val="00E57DF5"/>
    <w:rsid w:val="00E60B16"/>
    <w:rsid w:val="00E615A7"/>
    <w:rsid w:val="00E61953"/>
    <w:rsid w:val="00E631D2"/>
    <w:rsid w:val="00E64686"/>
    <w:rsid w:val="00E64E65"/>
    <w:rsid w:val="00E64F43"/>
    <w:rsid w:val="00E66591"/>
    <w:rsid w:val="00E67478"/>
    <w:rsid w:val="00E67C5F"/>
    <w:rsid w:val="00E7269E"/>
    <w:rsid w:val="00E73002"/>
    <w:rsid w:val="00E74947"/>
    <w:rsid w:val="00E7562C"/>
    <w:rsid w:val="00E77826"/>
    <w:rsid w:val="00E8056C"/>
    <w:rsid w:val="00E82865"/>
    <w:rsid w:val="00E8292A"/>
    <w:rsid w:val="00E83C69"/>
    <w:rsid w:val="00E851CE"/>
    <w:rsid w:val="00E86D65"/>
    <w:rsid w:val="00E87B70"/>
    <w:rsid w:val="00E9423B"/>
    <w:rsid w:val="00E9432F"/>
    <w:rsid w:val="00E9691F"/>
    <w:rsid w:val="00EA1D52"/>
    <w:rsid w:val="00EA29F7"/>
    <w:rsid w:val="00EA44FC"/>
    <w:rsid w:val="00EB13B9"/>
    <w:rsid w:val="00EB1A47"/>
    <w:rsid w:val="00EB47C6"/>
    <w:rsid w:val="00EB50E6"/>
    <w:rsid w:val="00EB693C"/>
    <w:rsid w:val="00EC0100"/>
    <w:rsid w:val="00EC039B"/>
    <w:rsid w:val="00EC3AC6"/>
    <w:rsid w:val="00EC767A"/>
    <w:rsid w:val="00ED1471"/>
    <w:rsid w:val="00ED3AA8"/>
    <w:rsid w:val="00ED3D6C"/>
    <w:rsid w:val="00ED5F5D"/>
    <w:rsid w:val="00ED75A8"/>
    <w:rsid w:val="00EE7355"/>
    <w:rsid w:val="00EF0560"/>
    <w:rsid w:val="00EF10CC"/>
    <w:rsid w:val="00EF1477"/>
    <w:rsid w:val="00EF2832"/>
    <w:rsid w:val="00EF2A35"/>
    <w:rsid w:val="00EF4489"/>
    <w:rsid w:val="00EF6186"/>
    <w:rsid w:val="00EF7634"/>
    <w:rsid w:val="00F01CAD"/>
    <w:rsid w:val="00F01CDD"/>
    <w:rsid w:val="00F03B42"/>
    <w:rsid w:val="00F03CF1"/>
    <w:rsid w:val="00F041C0"/>
    <w:rsid w:val="00F060B5"/>
    <w:rsid w:val="00F06F47"/>
    <w:rsid w:val="00F07088"/>
    <w:rsid w:val="00F11774"/>
    <w:rsid w:val="00F153BA"/>
    <w:rsid w:val="00F15C25"/>
    <w:rsid w:val="00F21AB1"/>
    <w:rsid w:val="00F24EDE"/>
    <w:rsid w:val="00F26145"/>
    <w:rsid w:val="00F263DC"/>
    <w:rsid w:val="00F30829"/>
    <w:rsid w:val="00F30938"/>
    <w:rsid w:val="00F319A8"/>
    <w:rsid w:val="00F330EA"/>
    <w:rsid w:val="00F333F8"/>
    <w:rsid w:val="00F35ACD"/>
    <w:rsid w:val="00F413B1"/>
    <w:rsid w:val="00F457A7"/>
    <w:rsid w:val="00F465FD"/>
    <w:rsid w:val="00F46B44"/>
    <w:rsid w:val="00F52A8F"/>
    <w:rsid w:val="00F60794"/>
    <w:rsid w:val="00F60D8E"/>
    <w:rsid w:val="00F624DB"/>
    <w:rsid w:val="00F631D6"/>
    <w:rsid w:val="00F634F9"/>
    <w:rsid w:val="00F63802"/>
    <w:rsid w:val="00F653EF"/>
    <w:rsid w:val="00F73271"/>
    <w:rsid w:val="00F73E34"/>
    <w:rsid w:val="00F75DF6"/>
    <w:rsid w:val="00F775AA"/>
    <w:rsid w:val="00F811FE"/>
    <w:rsid w:val="00F83244"/>
    <w:rsid w:val="00F8420F"/>
    <w:rsid w:val="00F85EDF"/>
    <w:rsid w:val="00F8784A"/>
    <w:rsid w:val="00F902E8"/>
    <w:rsid w:val="00F92990"/>
    <w:rsid w:val="00F9333E"/>
    <w:rsid w:val="00F93ABF"/>
    <w:rsid w:val="00F94D77"/>
    <w:rsid w:val="00F95B5D"/>
    <w:rsid w:val="00F966A7"/>
    <w:rsid w:val="00FA4137"/>
    <w:rsid w:val="00FB0A7C"/>
    <w:rsid w:val="00FB170E"/>
    <w:rsid w:val="00FB1AEB"/>
    <w:rsid w:val="00FB2414"/>
    <w:rsid w:val="00FB4F15"/>
    <w:rsid w:val="00FB6FDC"/>
    <w:rsid w:val="00FB71DC"/>
    <w:rsid w:val="00FB757A"/>
    <w:rsid w:val="00FC310C"/>
    <w:rsid w:val="00FC3A2F"/>
    <w:rsid w:val="00FC6352"/>
    <w:rsid w:val="00FD028B"/>
    <w:rsid w:val="00FD02AA"/>
    <w:rsid w:val="00FD0454"/>
    <w:rsid w:val="00FD1FC1"/>
    <w:rsid w:val="00FD57B0"/>
    <w:rsid w:val="00FD5F8F"/>
    <w:rsid w:val="00FD62E1"/>
    <w:rsid w:val="00FD7606"/>
    <w:rsid w:val="00FE098E"/>
    <w:rsid w:val="00FE1D18"/>
    <w:rsid w:val="00FE2ADE"/>
    <w:rsid w:val="00FE3439"/>
    <w:rsid w:val="00FE79F0"/>
    <w:rsid w:val="00FF158F"/>
    <w:rsid w:val="00FF302A"/>
    <w:rsid w:val="00FF5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7B55A"/>
  <w15:docId w15:val="{4E34191A-1575-4193-B112-839363F7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righ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sz w:val="24"/>
    </w:rPr>
  </w:style>
  <w:style w:type="paragraph" w:styleId="BodyText">
    <w:name w:val="Body Text"/>
    <w:basedOn w:val="Normal"/>
    <w:rPr>
      <w:sz w:val="28"/>
    </w:rPr>
  </w:style>
  <w:style w:type="paragraph" w:styleId="Header">
    <w:name w:val="header"/>
    <w:basedOn w:val="Normal"/>
    <w:link w:val="HeaderChar"/>
    <w:uiPriority w:val="99"/>
    <w:pPr>
      <w:tabs>
        <w:tab w:val="center" w:pos="4320"/>
        <w:tab w:val="right" w:pos="8640"/>
      </w:tabs>
    </w:pPr>
    <w:rPr>
      <w:sz w:val="28"/>
    </w:rPr>
  </w:style>
  <w:style w:type="paragraph" w:styleId="BodyTextIndent">
    <w:name w:val="Body Text Indent"/>
    <w:basedOn w:val="Normal"/>
    <w:pPr>
      <w:spacing w:before="80" w:after="80"/>
      <w:jc w:val="both"/>
    </w:pPr>
    <w:rPr>
      <w:sz w:val="28"/>
    </w:rPr>
  </w:style>
  <w:style w:type="paragraph" w:styleId="BodyTextIndent2">
    <w:name w:val="Body Text Indent 2"/>
    <w:basedOn w:val="Normal"/>
    <w:pPr>
      <w:spacing w:before="120" w:after="120"/>
      <w:ind w:firstLine="720"/>
      <w:jc w:val="both"/>
    </w:pPr>
    <w:rPr>
      <w:sz w:val="28"/>
    </w:rPr>
  </w:style>
  <w:style w:type="paragraph" w:styleId="BalloonText">
    <w:name w:val="Balloon Text"/>
    <w:basedOn w:val="Normal"/>
    <w:semiHidden/>
    <w:rsid w:val="00216AB1"/>
    <w:rPr>
      <w:rFonts w:ascii="Tahoma" w:hAnsi="Tahoma" w:cs="Tahoma"/>
      <w:sz w:val="16"/>
      <w:szCs w:val="16"/>
    </w:rPr>
  </w:style>
  <w:style w:type="character" w:styleId="Hyperlink">
    <w:name w:val="Hyperlink"/>
    <w:rsid w:val="00C02B91"/>
    <w:rPr>
      <w:color w:val="0000FF"/>
      <w:u w:val="single"/>
    </w:rPr>
  </w:style>
  <w:style w:type="character" w:customStyle="1" w:styleId="UnresolvedMention1">
    <w:name w:val="Unresolved Mention1"/>
    <w:uiPriority w:val="99"/>
    <w:semiHidden/>
    <w:unhideWhenUsed/>
    <w:rsid w:val="008F03CB"/>
    <w:rPr>
      <w:color w:val="605E5C"/>
      <w:shd w:val="clear" w:color="auto" w:fill="E1DFDD"/>
    </w:rPr>
  </w:style>
  <w:style w:type="paragraph" w:styleId="ListParagraph">
    <w:name w:val="List Paragraph"/>
    <w:basedOn w:val="Normal"/>
    <w:uiPriority w:val="34"/>
    <w:qFormat/>
    <w:rsid w:val="00950B38"/>
    <w:pPr>
      <w:ind w:left="720"/>
      <w:contextualSpacing/>
    </w:pPr>
  </w:style>
  <w:style w:type="character" w:customStyle="1" w:styleId="subject">
    <w:name w:val="subject"/>
    <w:basedOn w:val="DefaultParagraphFont"/>
    <w:rsid w:val="00D759FD"/>
  </w:style>
  <w:style w:type="paragraph" w:styleId="FootnoteText">
    <w:name w:val="footnote text"/>
    <w:basedOn w:val="Normal"/>
    <w:link w:val="FootnoteTextChar"/>
    <w:rsid w:val="00DD3347"/>
  </w:style>
  <w:style w:type="character" w:customStyle="1" w:styleId="FootnoteTextChar">
    <w:name w:val="Footnote Text Char"/>
    <w:basedOn w:val="DefaultParagraphFont"/>
    <w:link w:val="FootnoteText"/>
    <w:rsid w:val="00DD3347"/>
  </w:style>
  <w:style w:type="character" w:styleId="FootnoteReference">
    <w:name w:val="footnote reference"/>
    <w:basedOn w:val="DefaultParagraphFont"/>
    <w:rsid w:val="00DD3347"/>
    <w:rPr>
      <w:vertAlign w:val="superscript"/>
    </w:rPr>
  </w:style>
  <w:style w:type="character" w:customStyle="1" w:styleId="HeaderChar">
    <w:name w:val="Header Char"/>
    <w:basedOn w:val="DefaultParagraphFont"/>
    <w:link w:val="Header"/>
    <w:uiPriority w:val="99"/>
    <w:rsid w:val="009A4A5A"/>
    <w:rPr>
      <w:sz w:val="28"/>
    </w:rPr>
  </w:style>
  <w:style w:type="paragraph" w:styleId="NormalWeb">
    <w:name w:val="Normal (Web)"/>
    <w:basedOn w:val="Normal"/>
    <w:link w:val="NormalWebChar"/>
    <w:uiPriority w:val="99"/>
    <w:unhideWhenUsed/>
    <w:rsid w:val="004A6EE3"/>
    <w:pPr>
      <w:spacing w:before="100" w:beforeAutospacing="1" w:after="100" w:afterAutospacing="1"/>
    </w:pPr>
    <w:rPr>
      <w:sz w:val="24"/>
      <w:szCs w:val="24"/>
      <w:lang w:val="en-GB" w:eastAsia="en-GB"/>
    </w:rPr>
  </w:style>
  <w:style w:type="character" w:customStyle="1" w:styleId="NormalWebChar">
    <w:name w:val="Normal (Web) Char"/>
    <w:link w:val="NormalWeb"/>
    <w:uiPriority w:val="99"/>
    <w:rsid w:val="004A6EE3"/>
    <w:rPr>
      <w:sz w:val="24"/>
      <w:szCs w:val="24"/>
      <w:lang w:val="en-GB" w:eastAsia="en-GB"/>
    </w:rPr>
  </w:style>
  <w:style w:type="table" w:styleId="TableGrid">
    <w:name w:val="Table Grid"/>
    <w:basedOn w:val="TableNormal"/>
    <w:rsid w:val="005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43D5B"/>
  </w:style>
  <w:style w:type="character" w:styleId="Emphasis">
    <w:name w:val="Emphasis"/>
    <w:basedOn w:val="DefaultParagraphFont"/>
    <w:qFormat/>
    <w:rsid w:val="00543D5B"/>
    <w:rPr>
      <w:i/>
      <w:iCs/>
    </w:rPr>
  </w:style>
  <w:style w:type="character" w:customStyle="1" w:styleId="FooterChar">
    <w:name w:val="Footer Char"/>
    <w:basedOn w:val="DefaultParagraphFont"/>
    <w:link w:val="Footer"/>
    <w:uiPriority w:val="99"/>
    <w:rsid w:val="00CF3A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759691">
      <w:bodyDiv w:val="1"/>
      <w:marLeft w:val="0"/>
      <w:marRight w:val="0"/>
      <w:marTop w:val="0"/>
      <w:marBottom w:val="0"/>
      <w:divBdr>
        <w:top w:val="none" w:sz="0" w:space="0" w:color="auto"/>
        <w:left w:val="none" w:sz="0" w:space="0" w:color="auto"/>
        <w:bottom w:val="none" w:sz="0" w:space="0" w:color="auto"/>
        <w:right w:val="none" w:sz="0" w:space="0" w:color="auto"/>
      </w:divBdr>
      <w:divsChild>
        <w:div w:id="213004856">
          <w:marLeft w:val="0"/>
          <w:marRight w:val="0"/>
          <w:marTop w:val="0"/>
          <w:marBottom w:val="0"/>
          <w:divBdr>
            <w:top w:val="none" w:sz="0" w:space="0" w:color="auto"/>
            <w:left w:val="none" w:sz="0" w:space="0" w:color="auto"/>
            <w:bottom w:val="none" w:sz="0" w:space="0" w:color="auto"/>
            <w:right w:val="none" w:sz="0" w:space="0" w:color="auto"/>
          </w:divBdr>
        </w:div>
        <w:div w:id="466631184">
          <w:marLeft w:val="0"/>
          <w:marRight w:val="0"/>
          <w:marTop w:val="0"/>
          <w:marBottom w:val="0"/>
          <w:divBdr>
            <w:top w:val="none" w:sz="0" w:space="0" w:color="auto"/>
            <w:left w:val="none" w:sz="0" w:space="0" w:color="auto"/>
            <w:bottom w:val="none" w:sz="0" w:space="0" w:color="auto"/>
            <w:right w:val="none" w:sz="0" w:space="0" w:color="auto"/>
          </w:divBdr>
        </w:div>
        <w:div w:id="509224170">
          <w:marLeft w:val="0"/>
          <w:marRight w:val="0"/>
          <w:marTop w:val="0"/>
          <w:marBottom w:val="0"/>
          <w:divBdr>
            <w:top w:val="none" w:sz="0" w:space="0" w:color="auto"/>
            <w:left w:val="none" w:sz="0" w:space="0" w:color="auto"/>
            <w:bottom w:val="none" w:sz="0" w:space="0" w:color="auto"/>
            <w:right w:val="none" w:sz="0" w:space="0" w:color="auto"/>
          </w:divBdr>
        </w:div>
        <w:div w:id="733771845">
          <w:marLeft w:val="0"/>
          <w:marRight w:val="0"/>
          <w:marTop w:val="0"/>
          <w:marBottom w:val="0"/>
          <w:divBdr>
            <w:top w:val="none" w:sz="0" w:space="0" w:color="auto"/>
            <w:left w:val="none" w:sz="0" w:space="0" w:color="auto"/>
            <w:bottom w:val="none" w:sz="0" w:space="0" w:color="auto"/>
            <w:right w:val="none" w:sz="0" w:space="0" w:color="auto"/>
          </w:divBdr>
        </w:div>
        <w:div w:id="831870817">
          <w:marLeft w:val="0"/>
          <w:marRight w:val="0"/>
          <w:marTop w:val="0"/>
          <w:marBottom w:val="0"/>
          <w:divBdr>
            <w:top w:val="none" w:sz="0" w:space="0" w:color="auto"/>
            <w:left w:val="none" w:sz="0" w:space="0" w:color="auto"/>
            <w:bottom w:val="none" w:sz="0" w:space="0" w:color="auto"/>
            <w:right w:val="none" w:sz="0" w:space="0" w:color="auto"/>
          </w:divBdr>
        </w:div>
        <w:div w:id="1417481336">
          <w:marLeft w:val="0"/>
          <w:marRight w:val="0"/>
          <w:marTop w:val="0"/>
          <w:marBottom w:val="0"/>
          <w:divBdr>
            <w:top w:val="none" w:sz="0" w:space="0" w:color="auto"/>
            <w:left w:val="none" w:sz="0" w:space="0" w:color="auto"/>
            <w:bottom w:val="none" w:sz="0" w:space="0" w:color="auto"/>
            <w:right w:val="none" w:sz="0" w:space="0" w:color="auto"/>
          </w:divBdr>
        </w:div>
        <w:div w:id="1769811605">
          <w:marLeft w:val="0"/>
          <w:marRight w:val="0"/>
          <w:marTop w:val="0"/>
          <w:marBottom w:val="0"/>
          <w:divBdr>
            <w:top w:val="none" w:sz="0" w:space="0" w:color="auto"/>
            <w:left w:val="none" w:sz="0" w:space="0" w:color="auto"/>
            <w:bottom w:val="none" w:sz="0" w:space="0" w:color="auto"/>
            <w:right w:val="none" w:sz="0" w:space="0" w:color="auto"/>
          </w:divBdr>
        </w:div>
      </w:divsChild>
    </w:div>
    <w:div w:id="599486956">
      <w:bodyDiv w:val="1"/>
      <w:marLeft w:val="0"/>
      <w:marRight w:val="0"/>
      <w:marTop w:val="0"/>
      <w:marBottom w:val="0"/>
      <w:divBdr>
        <w:top w:val="none" w:sz="0" w:space="0" w:color="auto"/>
        <w:left w:val="none" w:sz="0" w:space="0" w:color="auto"/>
        <w:bottom w:val="none" w:sz="0" w:space="0" w:color="auto"/>
        <w:right w:val="none" w:sz="0" w:space="0" w:color="auto"/>
      </w:divBdr>
    </w:div>
    <w:div w:id="1916160003">
      <w:bodyDiv w:val="1"/>
      <w:marLeft w:val="0"/>
      <w:marRight w:val="0"/>
      <w:marTop w:val="0"/>
      <w:marBottom w:val="0"/>
      <w:divBdr>
        <w:top w:val="none" w:sz="0" w:space="0" w:color="auto"/>
        <w:left w:val="none" w:sz="0" w:space="0" w:color="auto"/>
        <w:bottom w:val="none" w:sz="0" w:space="0" w:color="auto"/>
        <w:right w:val="none" w:sz="0" w:space="0" w:color="auto"/>
      </w:divBdr>
    </w:div>
    <w:div w:id="201001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426FE0-629D-4A14-BEA1-6DC21AEE8E47}">
  <ds:schemaRefs>
    <ds:schemaRef ds:uri="http://schemas.openxmlformats.org/officeDocument/2006/bibliography"/>
  </ds:schemaRefs>
</ds:datastoreItem>
</file>

<file path=customXml/itemProps2.xml><?xml version="1.0" encoding="utf-8"?>
<ds:datastoreItem xmlns:ds="http://schemas.openxmlformats.org/officeDocument/2006/customXml" ds:itemID="{A1BBCD06-1DCC-4A6A-95F4-4BF7B9BB19E5}"/>
</file>

<file path=customXml/itemProps3.xml><?xml version="1.0" encoding="utf-8"?>
<ds:datastoreItem xmlns:ds="http://schemas.openxmlformats.org/officeDocument/2006/customXml" ds:itemID="{E54CF027-7E6B-4B3A-A40B-68862AB06B15}"/>
</file>

<file path=customXml/itemProps4.xml><?xml version="1.0" encoding="utf-8"?>
<ds:datastoreItem xmlns:ds="http://schemas.openxmlformats.org/officeDocument/2006/customXml" ds:itemID="{1E86305E-F076-41FD-9BA8-2F458D933D5D}"/>
</file>

<file path=docProps/app.xml><?xml version="1.0" encoding="utf-8"?>
<Properties xmlns="http://schemas.openxmlformats.org/officeDocument/2006/extended-properties" xmlns:vt="http://schemas.openxmlformats.org/officeDocument/2006/docPropsVTypes">
  <Template>Normal</Template>
  <TotalTime>273</TotalTime>
  <Pages>5</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UBND TỈNH ĐỒNG THÁP</vt:lpstr>
    </vt:vector>
  </TitlesOfParts>
  <Company>VTHA</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THÁP</dc:title>
  <dc:creator>TT</dc:creator>
  <cp:lastModifiedBy>PC</cp:lastModifiedBy>
  <cp:revision>15</cp:revision>
  <cp:lastPrinted>2024-11-04T03:52:00Z</cp:lastPrinted>
  <dcterms:created xsi:type="dcterms:W3CDTF">2024-12-03T04:11:00Z</dcterms:created>
  <dcterms:modified xsi:type="dcterms:W3CDTF">2024-12-16T15:31:00Z</dcterms:modified>
</cp:coreProperties>
</file>